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FD" w:rsidRPr="00D34FFD" w:rsidRDefault="00FE139B" w:rsidP="00D34FFD">
      <w:pPr>
        <w:ind w:left="3600"/>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3943681</wp:posOffset>
            </wp:positionH>
            <wp:positionV relativeFrom="paragraph">
              <wp:posOffset>-826936</wp:posOffset>
            </wp:positionV>
            <wp:extent cx="2590690" cy="97445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SG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690" cy="974451"/>
                    </a:xfrm>
                    <a:prstGeom prst="rect">
                      <a:avLst/>
                    </a:prstGeom>
                  </pic:spPr>
                </pic:pic>
              </a:graphicData>
            </a:graphic>
            <wp14:sizeRelH relativeFrom="page">
              <wp14:pctWidth>0</wp14:pctWidth>
            </wp14:sizeRelH>
            <wp14:sizeRelV relativeFrom="page">
              <wp14:pctHeight>0</wp14:pctHeight>
            </wp14:sizeRelV>
          </wp:anchor>
        </w:drawing>
      </w:r>
    </w:p>
    <w:p w:rsidR="000118E5" w:rsidRPr="001D0345" w:rsidRDefault="001C152B" w:rsidP="001D0345">
      <w:pPr>
        <w:ind w:left="720"/>
        <w:jc w:val="center"/>
        <w:rPr>
          <w:b/>
          <w:sz w:val="36"/>
        </w:rPr>
      </w:pPr>
      <w:r>
        <w:rPr>
          <w:b/>
          <w:sz w:val="36"/>
        </w:rPr>
        <w:t xml:space="preserve">Supporting </w:t>
      </w:r>
      <w:r w:rsidR="00FE139B">
        <w:rPr>
          <w:b/>
          <w:sz w:val="36"/>
        </w:rPr>
        <w:t>Bristol, North Somerset and South Gloucestershire CCG</w:t>
      </w:r>
      <w:r>
        <w:rPr>
          <w:b/>
          <w:sz w:val="36"/>
        </w:rPr>
        <w:t xml:space="preserve"> in Making Difficult Decisions</w:t>
      </w:r>
    </w:p>
    <w:p w:rsidR="00FE139B" w:rsidRPr="00FE139B" w:rsidRDefault="00ED39CF" w:rsidP="00CF1207">
      <w:pPr>
        <w:pStyle w:val="NormalWeb"/>
        <w:rPr>
          <w:rFonts w:ascii="Arial" w:hAnsi="Arial" w:cs="Arial"/>
          <w:color w:val="1E1E1E"/>
          <w:lang w:val="en"/>
        </w:rPr>
      </w:pPr>
      <w:r w:rsidRPr="00FE139B">
        <w:rPr>
          <w:rFonts w:ascii="Arial" w:hAnsi="Arial" w:cs="Arial"/>
          <w:color w:val="1E1E1E"/>
          <w:lang w:val="en"/>
        </w:rPr>
        <w:t>Bristol, North Somerse</w:t>
      </w:r>
      <w:r w:rsidR="00FE139B" w:rsidRPr="00FE139B">
        <w:rPr>
          <w:rFonts w:ascii="Arial" w:hAnsi="Arial" w:cs="Arial"/>
          <w:color w:val="1E1E1E"/>
          <w:lang w:val="en"/>
        </w:rPr>
        <w:t>t and South Gloucestershire CCG</w:t>
      </w:r>
      <w:r w:rsidRPr="00FE139B">
        <w:rPr>
          <w:rFonts w:ascii="Arial" w:hAnsi="Arial" w:cs="Arial"/>
          <w:color w:val="1E1E1E"/>
          <w:lang w:val="en"/>
        </w:rPr>
        <w:t xml:space="preserve"> </w:t>
      </w:r>
      <w:r w:rsidR="001C152B" w:rsidRPr="001C152B">
        <w:rPr>
          <w:rFonts w:ascii="Arial" w:hAnsi="Arial" w:cs="Arial"/>
          <w:szCs w:val="20"/>
        </w:rPr>
        <w:t xml:space="preserve">(BNSSG CCG) </w:t>
      </w:r>
      <w:r w:rsidR="001C078D" w:rsidRPr="00FE139B">
        <w:rPr>
          <w:rFonts w:ascii="Arial" w:hAnsi="Arial" w:cs="Arial"/>
          <w:color w:val="1E1E1E"/>
          <w:lang w:val="en"/>
        </w:rPr>
        <w:t>welcome</w:t>
      </w:r>
      <w:r w:rsidR="00FE139B" w:rsidRPr="00FE139B">
        <w:rPr>
          <w:rFonts w:ascii="Arial" w:hAnsi="Arial" w:cs="Arial"/>
          <w:color w:val="1E1E1E"/>
          <w:lang w:val="en"/>
        </w:rPr>
        <w:t>s</w:t>
      </w:r>
      <w:r w:rsidR="001C078D" w:rsidRPr="00FE139B">
        <w:rPr>
          <w:rFonts w:ascii="Arial" w:hAnsi="Arial" w:cs="Arial"/>
          <w:color w:val="1E1E1E"/>
          <w:lang w:val="en"/>
        </w:rPr>
        <w:t xml:space="preserve"> your </w:t>
      </w:r>
      <w:r w:rsidR="00FE139B" w:rsidRPr="00FE139B">
        <w:rPr>
          <w:rFonts w:ascii="Arial" w:hAnsi="Arial" w:cs="Arial"/>
          <w:color w:val="1E1E1E"/>
          <w:lang w:val="en"/>
        </w:rPr>
        <w:t xml:space="preserve">interest in working with us </w:t>
      </w:r>
      <w:r w:rsidR="001C152B">
        <w:rPr>
          <w:rFonts w:ascii="Arial" w:hAnsi="Arial" w:cs="Arial"/>
          <w:color w:val="1E1E1E"/>
          <w:lang w:val="en"/>
        </w:rPr>
        <w:t>as a member of the Exceptional Funding Panel in order to consider whether we should fund a treatment not routinely funded by the NHS locally</w:t>
      </w:r>
      <w:r w:rsidR="00FE139B" w:rsidRPr="00FE139B">
        <w:rPr>
          <w:rFonts w:ascii="Arial" w:hAnsi="Arial" w:cs="Arial"/>
          <w:color w:val="1E1E1E"/>
          <w:lang w:val="en"/>
        </w:rPr>
        <w:t xml:space="preserve">. </w:t>
      </w:r>
    </w:p>
    <w:p w:rsidR="00E70E23" w:rsidRPr="001C152B" w:rsidRDefault="00BD58BA" w:rsidP="001C152B">
      <w:pPr>
        <w:rPr>
          <w:rFonts w:ascii="Arial" w:eastAsia="Times New Roman" w:hAnsi="Arial" w:cs="Arial"/>
          <w:sz w:val="24"/>
          <w:szCs w:val="20"/>
          <w:lang w:eastAsia="en-GB"/>
        </w:rPr>
      </w:pPr>
      <w:r>
        <w:rPr>
          <w:rFonts w:ascii="Arial" w:eastAsia="Times New Roman" w:hAnsi="Arial" w:cs="Arial"/>
          <w:sz w:val="24"/>
          <w:szCs w:val="20"/>
          <w:lang w:eastAsia="en-GB"/>
        </w:rPr>
        <w:t>We are</w:t>
      </w:r>
      <w:r w:rsidR="006650C7" w:rsidRPr="001C152B">
        <w:rPr>
          <w:rFonts w:ascii="Arial" w:eastAsia="Times New Roman" w:hAnsi="Arial" w:cs="Arial"/>
          <w:sz w:val="24"/>
          <w:szCs w:val="20"/>
          <w:lang w:eastAsia="en-GB"/>
        </w:rPr>
        <w:t xml:space="preserve"> responsible for making the best use of NHS funds allocated to meet the health needs of the local community. With demand for services greater than the money available, </w:t>
      </w:r>
      <w:r>
        <w:rPr>
          <w:rFonts w:ascii="Arial" w:eastAsia="Times New Roman" w:hAnsi="Arial" w:cs="Arial"/>
          <w:sz w:val="24"/>
          <w:szCs w:val="20"/>
          <w:lang w:eastAsia="en-GB"/>
        </w:rPr>
        <w:t>we</w:t>
      </w:r>
      <w:r w:rsidR="006650C7" w:rsidRPr="001C152B">
        <w:rPr>
          <w:rFonts w:ascii="Arial" w:eastAsia="Times New Roman" w:hAnsi="Arial" w:cs="Arial"/>
          <w:sz w:val="24"/>
          <w:szCs w:val="20"/>
          <w:lang w:eastAsia="en-GB"/>
        </w:rPr>
        <w:t xml:space="preserve"> must prioritise and make decisions about how we use funds carefully. </w:t>
      </w:r>
    </w:p>
    <w:p w:rsidR="00E70E23" w:rsidRPr="001C152B" w:rsidRDefault="006650C7" w:rsidP="001C152B">
      <w:pPr>
        <w:rPr>
          <w:rFonts w:ascii="Arial" w:eastAsia="Times New Roman" w:hAnsi="Arial" w:cs="Arial"/>
          <w:sz w:val="24"/>
          <w:szCs w:val="20"/>
          <w:lang w:eastAsia="en-GB"/>
        </w:rPr>
      </w:pPr>
      <w:r w:rsidRPr="001C152B">
        <w:rPr>
          <w:rFonts w:ascii="Arial" w:eastAsia="Times New Roman" w:hAnsi="Arial" w:cs="Arial"/>
          <w:sz w:val="24"/>
          <w:szCs w:val="20"/>
          <w:lang w:eastAsia="en-GB"/>
        </w:rPr>
        <w:t>NHS cannot fund all requests for treatments</w:t>
      </w:r>
      <w:r w:rsidR="001C152B">
        <w:rPr>
          <w:rFonts w:ascii="Arial" w:eastAsia="Times New Roman" w:hAnsi="Arial" w:cs="Arial"/>
          <w:sz w:val="24"/>
          <w:szCs w:val="20"/>
          <w:lang w:eastAsia="en-GB"/>
        </w:rPr>
        <w:t xml:space="preserve"> for many reasons including:</w:t>
      </w:r>
    </w:p>
    <w:p w:rsidR="00E70E23" w:rsidRPr="001C152B" w:rsidRDefault="006650C7" w:rsidP="001C152B">
      <w:pPr>
        <w:pStyle w:val="ListParagraph"/>
        <w:numPr>
          <w:ilvl w:val="0"/>
          <w:numId w:val="7"/>
        </w:numPr>
        <w:rPr>
          <w:rFonts w:ascii="Arial" w:eastAsia="Times New Roman" w:hAnsi="Arial" w:cs="Arial"/>
          <w:sz w:val="24"/>
          <w:szCs w:val="20"/>
          <w:lang w:eastAsia="en-GB"/>
        </w:rPr>
      </w:pPr>
      <w:r w:rsidRPr="001C152B">
        <w:rPr>
          <w:rFonts w:ascii="Arial" w:eastAsia="Times New Roman" w:hAnsi="Arial" w:cs="Arial"/>
          <w:sz w:val="24"/>
          <w:szCs w:val="20"/>
          <w:lang w:eastAsia="en-GB"/>
        </w:rPr>
        <w:t>Ageing demographics</w:t>
      </w:r>
    </w:p>
    <w:p w:rsidR="00E70E23" w:rsidRPr="001C152B" w:rsidRDefault="006650C7" w:rsidP="001C152B">
      <w:pPr>
        <w:pStyle w:val="ListParagraph"/>
        <w:numPr>
          <w:ilvl w:val="0"/>
          <w:numId w:val="7"/>
        </w:numPr>
        <w:rPr>
          <w:rFonts w:ascii="Arial" w:eastAsia="Times New Roman" w:hAnsi="Arial" w:cs="Arial"/>
          <w:sz w:val="24"/>
          <w:szCs w:val="20"/>
          <w:lang w:eastAsia="en-GB"/>
        </w:rPr>
      </w:pPr>
      <w:r w:rsidRPr="001C152B">
        <w:rPr>
          <w:rFonts w:ascii="Arial" w:eastAsia="Times New Roman" w:hAnsi="Arial" w:cs="Arial"/>
          <w:sz w:val="24"/>
          <w:szCs w:val="20"/>
          <w:lang w:eastAsia="en-GB"/>
        </w:rPr>
        <w:t>Peer and social pressure</w:t>
      </w:r>
    </w:p>
    <w:p w:rsidR="00E70E23" w:rsidRPr="001C152B" w:rsidRDefault="006650C7" w:rsidP="001C152B">
      <w:pPr>
        <w:pStyle w:val="ListParagraph"/>
        <w:numPr>
          <w:ilvl w:val="0"/>
          <w:numId w:val="7"/>
        </w:numPr>
        <w:rPr>
          <w:rFonts w:ascii="Arial" w:eastAsia="Times New Roman" w:hAnsi="Arial" w:cs="Arial"/>
          <w:sz w:val="24"/>
          <w:szCs w:val="20"/>
          <w:lang w:eastAsia="en-GB"/>
        </w:rPr>
      </w:pPr>
      <w:r w:rsidRPr="001C152B">
        <w:rPr>
          <w:rFonts w:ascii="Arial" w:eastAsia="Times New Roman" w:hAnsi="Arial" w:cs="Arial"/>
          <w:sz w:val="24"/>
          <w:szCs w:val="20"/>
          <w:lang w:eastAsia="en-GB"/>
        </w:rPr>
        <w:t>New high cost drugs and experimental treatments</w:t>
      </w:r>
    </w:p>
    <w:p w:rsidR="00E70E23" w:rsidRPr="001C152B" w:rsidRDefault="001514DD" w:rsidP="001C152B">
      <w:pPr>
        <w:rPr>
          <w:rFonts w:ascii="Arial" w:eastAsia="Times New Roman" w:hAnsi="Arial" w:cs="Arial"/>
          <w:sz w:val="24"/>
          <w:szCs w:val="20"/>
          <w:lang w:eastAsia="en-GB"/>
        </w:rPr>
      </w:pPr>
      <w:r>
        <w:rPr>
          <w:rFonts w:ascii="Arial" w:eastAsia="Times New Roman" w:hAnsi="Arial" w:cs="Arial"/>
          <w:sz w:val="24"/>
          <w:szCs w:val="20"/>
          <w:lang w:eastAsia="en-GB"/>
        </w:rPr>
        <w:t xml:space="preserve">The </w:t>
      </w:r>
      <w:r w:rsidR="001C152B">
        <w:rPr>
          <w:rFonts w:ascii="Arial" w:eastAsia="Times New Roman" w:hAnsi="Arial" w:cs="Arial"/>
          <w:sz w:val="24"/>
          <w:szCs w:val="20"/>
          <w:lang w:eastAsia="en-GB"/>
        </w:rPr>
        <w:t xml:space="preserve">CCG </w:t>
      </w:r>
      <w:r w:rsidR="006650C7" w:rsidRPr="001C152B">
        <w:rPr>
          <w:rFonts w:ascii="Arial" w:eastAsia="Times New Roman" w:hAnsi="Arial" w:cs="Arial"/>
          <w:sz w:val="24"/>
          <w:szCs w:val="20"/>
          <w:lang w:eastAsia="en-GB"/>
        </w:rPr>
        <w:t>must consider individual circumstances when reaching decisions</w:t>
      </w:r>
      <w:r w:rsidR="00BD58BA">
        <w:rPr>
          <w:rFonts w:ascii="Arial" w:eastAsia="Times New Roman" w:hAnsi="Arial" w:cs="Arial"/>
          <w:sz w:val="24"/>
          <w:szCs w:val="20"/>
          <w:lang w:eastAsia="en-GB"/>
        </w:rPr>
        <w:t xml:space="preserve"> when requests for funding are received for treatment that is not normally funded, therefore</w:t>
      </w:r>
      <w:r w:rsidR="006650C7" w:rsidRPr="001C152B">
        <w:rPr>
          <w:rFonts w:ascii="Arial" w:eastAsia="Times New Roman" w:hAnsi="Arial" w:cs="Arial"/>
          <w:sz w:val="24"/>
          <w:szCs w:val="20"/>
          <w:lang w:eastAsia="en-GB"/>
        </w:rPr>
        <w:t xml:space="preserve"> </w:t>
      </w:r>
      <w:r w:rsidR="00BD58BA">
        <w:rPr>
          <w:rFonts w:ascii="Arial" w:eastAsia="Times New Roman" w:hAnsi="Arial" w:cs="Arial"/>
          <w:sz w:val="24"/>
          <w:szCs w:val="20"/>
          <w:lang w:eastAsia="en-GB"/>
        </w:rPr>
        <w:t xml:space="preserve">we </w:t>
      </w:r>
      <w:r w:rsidR="006650C7" w:rsidRPr="001C152B">
        <w:rPr>
          <w:rFonts w:ascii="Arial" w:eastAsia="Times New Roman" w:hAnsi="Arial" w:cs="Arial"/>
          <w:sz w:val="24"/>
          <w:szCs w:val="20"/>
          <w:lang w:eastAsia="en-GB"/>
        </w:rPr>
        <w:t xml:space="preserve">operate </w:t>
      </w:r>
      <w:r w:rsidR="001C152B">
        <w:rPr>
          <w:rFonts w:ascii="Arial" w:eastAsia="Times New Roman" w:hAnsi="Arial" w:cs="Arial"/>
          <w:sz w:val="24"/>
          <w:szCs w:val="20"/>
          <w:lang w:eastAsia="en-GB"/>
        </w:rPr>
        <w:t xml:space="preserve">an </w:t>
      </w:r>
      <w:r w:rsidR="006650C7" w:rsidRPr="001C152B">
        <w:rPr>
          <w:rFonts w:ascii="Arial" w:eastAsia="Times New Roman" w:hAnsi="Arial" w:cs="Arial"/>
          <w:sz w:val="24"/>
          <w:szCs w:val="20"/>
          <w:lang w:eastAsia="en-GB"/>
        </w:rPr>
        <w:t>Exceptional Funding</w:t>
      </w:r>
      <w:r w:rsidR="001C152B">
        <w:rPr>
          <w:rFonts w:ascii="Arial" w:eastAsia="Times New Roman" w:hAnsi="Arial" w:cs="Arial"/>
          <w:sz w:val="24"/>
          <w:szCs w:val="20"/>
          <w:lang w:eastAsia="en-GB"/>
        </w:rPr>
        <w:t xml:space="preserve"> Request Panel [EFR]</w:t>
      </w:r>
      <w:r w:rsidR="006650C7" w:rsidRPr="001C152B">
        <w:rPr>
          <w:rFonts w:ascii="Arial" w:eastAsia="Times New Roman" w:hAnsi="Arial" w:cs="Arial"/>
          <w:sz w:val="24"/>
          <w:szCs w:val="20"/>
          <w:lang w:eastAsia="en-GB"/>
        </w:rPr>
        <w:t>.</w:t>
      </w:r>
    </w:p>
    <w:p w:rsidR="007907DE" w:rsidRDefault="00FE139B" w:rsidP="00CF1207">
      <w:pPr>
        <w:rPr>
          <w:rFonts w:ascii="Arial" w:eastAsia="Times New Roman" w:hAnsi="Arial" w:cs="Arial"/>
          <w:sz w:val="24"/>
          <w:szCs w:val="24"/>
        </w:rPr>
      </w:pPr>
      <w:r w:rsidRPr="00FE139B">
        <w:rPr>
          <w:rFonts w:ascii="Arial" w:eastAsia="Times New Roman" w:hAnsi="Arial" w:cs="Arial"/>
          <w:sz w:val="24"/>
          <w:szCs w:val="24"/>
        </w:rPr>
        <w:t xml:space="preserve">We would like to take the opportunity </w:t>
      </w:r>
      <w:r>
        <w:rPr>
          <w:rFonts w:ascii="Arial" w:eastAsia="Times New Roman" w:hAnsi="Arial" w:cs="Arial"/>
          <w:sz w:val="24"/>
          <w:szCs w:val="24"/>
        </w:rPr>
        <w:t>to</w:t>
      </w:r>
      <w:r w:rsidRPr="00FE139B">
        <w:rPr>
          <w:rFonts w:ascii="Arial" w:eastAsia="Times New Roman" w:hAnsi="Arial" w:cs="Arial"/>
          <w:sz w:val="24"/>
          <w:szCs w:val="24"/>
        </w:rPr>
        <w:t xml:space="preserve"> involve </w:t>
      </w:r>
      <w:r w:rsidR="00BD58BA">
        <w:rPr>
          <w:rFonts w:ascii="Arial" w:eastAsia="Times New Roman" w:hAnsi="Arial" w:cs="Arial"/>
          <w:sz w:val="24"/>
          <w:szCs w:val="24"/>
        </w:rPr>
        <w:t xml:space="preserve">members of the public </w:t>
      </w:r>
      <w:r w:rsidR="007907DE">
        <w:rPr>
          <w:rFonts w:ascii="Arial" w:eastAsia="Times New Roman" w:hAnsi="Arial" w:cs="Arial"/>
          <w:sz w:val="24"/>
          <w:szCs w:val="24"/>
        </w:rPr>
        <w:t xml:space="preserve">so that our decision making is </w:t>
      </w:r>
      <w:r w:rsidR="00732ED8">
        <w:rPr>
          <w:rFonts w:ascii="Arial" w:eastAsia="Times New Roman" w:hAnsi="Arial" w:cs="Arial"/>
          <w:sz w:val="24"/>
          <w:szCs w:val="24"/>
        </w:rPr>
        <w:t>fair and robust.</w:t>
      </w:r>
    </w:p>
    <w:p w:rsidR="003D780A" w:rsidRPr="003D780A" w:rsidRDefault="003D780A" w:rsidP="00CF1207">
      <w:pPr>
        <w:rPr>
          <w:rFonts w:ascii="Arial" w:hAnsi="Arial" w:cs="Arial"/>
          <w:b/>
          <w:sz w:val="24"/>
        </w:rPr>
      </w:pPr>
      <w:r w:rsidRPr="003D780A">
        <w:rPr>
          <w:rFonts w:ascii="Arial" w:hAnsi="Arial" w:cs="Arial"/>
          <w:b/>
          <w:sz w:val="24"/>
        </w:rPr>
        <w:t>The Role</w:t>
      </w:r>
    </w:p>
    <w:p w:rsidR="001C152B" w:rsidRDefault="007907DE" w:rsidP="001C152B">
      <w:pPr>
        <w:rPr>
          <w:rFonts w:ascii="Arial" w:hAnsi="Arial" w:cs="Arial"/>
          <w:sz w:val="24"/>
        </w:rPr>
      </w:pPr>
      <w:r>
        <w:rPr>
          <w:rFonts w:ascii="Arial" w:hAnsi="Arial" w:cs="Arial"/>
          <w:sz w:val="24"/>
        </w:rPr>
        <w:t>Th</w:t>
      </w:r>
      <w:r w:rsidR="001C152B">
        <w:rPr>
          <w:rFonts w:ascii="Arial" w:hAnsi="Arial" w:cs="Arial"/>
          <w:sz w:val="24"/>
        </w:rPr>
        <w:t xml:space="preserve">is </w:t>
      </w:r>
      <w:r>
        <w:rPr>
          <w:rFonts w:ascii="Arial" w:hAnsi="Arial" w:cs="Arial"/>
          <w:sz w:val="24"/>
        </w:rPr>
        <w:t xml:space="preserve">is </w:t>
      </w:r>
      <w:r w:rsidR="001C152B">
        <w:rPr>
          <w:rFonts w:ascii="Arial" w:hAnsi="Arial" w:cs="Arial"/>
          <w:sz w:val="24"/>
        </w:rPr>
        <w:t xml:space="preserve">a key role in acting as a patient voice on the Panel </w:t>
      </w:r>
      <w:r>
        <w:rPr>
          <w:rFonts w:ascii="Arial" w:hAnsi="Arial" w:cs="Arial"/>
          <w:sz w:val="24"/>
        </w:rPr>
        <w:t xml:space="preserve">and your views will </w:t>
      </w:r>
      <w:r w:rsidR="00732ED8">
        <w:rPr>
          <w:rFonts w:ascii="Arial" w:hAnsi="Arial" w:cs="Arial"/>
          <w:sz w:val="24"/>
        </w:rPr>
        <w:t>carry</w:t>
      </w:r>
      <w:r>
        <w:rPr>
          <w:rFonts w:ascii="Arial" w:hAnsi="Arial" w:cs="Arial"/>
          <w:sz w:val="24"/>
        </w:rPr>
        <w:t xml:space="preserve"> equal weight to </w:t>
      </w:r>
      <w:r w:rsidR="00732ED8">
        <w:rPr>
          <w:rFonts w:ascii="Arial" w:hAnsi="Arial" w:cs="Arial"/>
          <w:sz w:val="24"/>
        </w:rPr>
        <w:t xml:space="preserve">the health professionals that sit on the EFR Panel. </w:t>
      </w:r>
    </w:p>
    <w:p w:rsidR="00CB360A" w:rsidRDefault="003D780A" w:rsidP="00CF1207">
      <w:pPr>
        <w:rPr>
          <w:rFonts w:ascii="Arial" w:hAnsi="Arial" w:cs="Arial"/>
          <w:sz w:val="24"/>
        </w:rPr>
      </w:pPr>
      <w:r>
        <w:rPr>
          <w:rFonts w:ascii="Arial" w:hAnsi="Arial" w:cs="Arial"/>
          <w:sz w:val="24"/>
        </w:rPr>
        <w:t xml:space="preserve">We are looking for </w:t>
      </w:r>
      <w:r w:rsidR="00CB360A">
        <w:rPr>
          <w:rFonts w:ascii="Arial" w:hAnsi="Arial" w:cs="Arial"/>
          <w:sz w:val="24"/>
        </w:rPr>
        <w:t>a range</w:t>
      </w:r>
      <w:r w:rsidR="00732ED8">
        <w:rPr>
          <w:rFonts w:ascii="Arial" w:hAnsi="Arial" w:cs="Arial"/>
          <w:sz w:val="24"/>
        </w:rPr>
        <w:t xml:space="preserve"> of</w:t>
      </w:r>
      <w:r w:rsidR="00CB360A">
        <w:rPr>
          <w:rFonts w:ascii="Arial" w:hAnsi="Arial" w:cs="Arial"/>
          <w:sz w:val="24"/>
        </w:rPr>
        <w:t xml:space="preserve"> </w:t>
      </w:r>
      <w:r w:rsidR="00732ED8">
        <w:rPr>
          <w:rFonts w:ascii="Arial" w:hAnsi="Arial" w:cs="Arial"/>
          <w:sz w:val="24"/>
        </w:rPr>
        <w:t>people</w:t>
      </w:r>
      <w:r w:rsidR="00CB360A">
        <w:rPr>
          <w:rFonts w:ascii="Arial" w:hAnsi="Arial" w:cs="Arial"/>
          <w:sz w:val="24"/>
        </w:rPr>
        <w:t xml:space="preserve"> who </w:t>
      </w:r>
      <w:r w:rsidR="00732ED8">
        <w:rPr>
          <w:rFonts w:ascii="Arial" w:hAnsi="Arial" w:cs="Arial"/>
          <w:sz w:val="24"/>
        </w:rPr>
        <w:t>have</w:t>
      </w:r>
      <w:r w:rsidR="001C152B">
        <w:rPr>
          <w:rFonts w:ascii="Arial" w:hAnsi="Arial" w:cs="Arial"/>
          <w:sz w:val="24"/>
        </w:rPr>
        <w:t xml:space="preserve"> a keen interest in support</w:t>
      </w:r>
      <w:r w:rsidR="007907DE">
        <w:rPr>
          <w:rFonts w:ascii="Arial" w:hAnsi="Arial" w:cs="Arial"/>
          <w:sz w:val="24"/>
        </w:rPr>
        <w:t>ing</w:t>
      </w:r>
      <w:r w:rsidR="00732ED8">
        <w:rPr>
          <w:rFonts w:ascii="Arial" w:hAnsi="Arial" w:cs="Arial"/>
          <w:sz w:val="24"/>
        </w:rPr>
        <w:t xml:space="preserve"> </w:t>
      </w:r>
      <w:r w:rsidR="001C152B">
        <w:rPr>
          <w:rFonts w:ascii="Arial" w:hAnsi="Arial" w:cs="Arial"/>
          <w:sz w:val="24"/>
        </w:rPr>
        <w:t>the NHS in providing an effective and efficient service to patients</w:t>
      </w:r>
      <w:r w:rsidR="00CB360A">
        <w:rPr>
          <w:rFonts w:ascii="Arial" w:hAnsi="Arial" w:cs="Arial"/>
          <w:sz w:val="24"/>
        </w:rPr>
        <w:t>.</w:t>
      </w:r>
    </w:p>
    <w:p w:rsidR="001C152B" w:rsidRDefault="00CB360A" w:rsidP="00CF1207">
      <w:pPr>
        <w:rPr>
          <w:rFonts w:ascii="Arial" w:hAnsi="Arial" w:cs="Arial"/>
          <w:sz w:val="24"/>
        </w:rPr>
      </w:pPr>
      <w:r>
        <w:rPr>
          <w:rFonts w:ascii="Arial" w:hAnsi="Arial" w:cs="Arial"/>
          <w:sz w:val="24"/>
        </w:rPr>
        <w:t xml:space="preserve">This will entail </w:t>
      </w:r>
      <w:r w:rsidR="001C152B">
        <w:rPr>
          <w:rFonts w:ascii="Arial" w:hAnsi="Arial" w:cs="Arial"/>
          <w:sz w:val="24"/>
        </w:rPr>
        <w:t>attending meetings on a monthly basis (normally the first Tuesday of each month at 12.00 in South Plaza, Bristol) as well as preparing for meetings by reading applications for funding including clinical records and patient submissions</w:t>
      </w:r>
      <w:r>
        <w:rPr>
          <w:rFonts w:ascii="Arial" w:hAnsi="Arial" w:cs="Arial"/>
          <w:sz w:val="24"/>
        </w:rPr>
        <w:t xml:space="preserve">.  </w:t>
      </w:r>
    </w:p>
    <w:p w:rsidR="00404FDD" w:rsidRDefault="003D780A" w:rsidP="00CF1207">
      <w:pPr>
        <w:rPr>
          <w:rFonts w:ascii="Arial" w:hAnsi="Arial" w:cs="Arial"/>
          <w:b/>
          <w:sz w:val="24"/>
        </w:rPr>
      </w:pPr>
      <w:r w:rsidRPr="003D780A">
        <w:rPr>
          <w:rFonts w:ascii="Arial" w:hAnsi="Arial" w:cs="Arial"/>
          <w:b/>
          <w:sz w:val="24"/>
        </w:rPr>
        <w:t>Skills and responsibilities</w:t>
      </w:r>
    </w:p>
    <w:p w:rsidR="003D780A" w:rsidRPr="00192AD5" w:rsidRDefault="00655B31" w:rsidP="00192AD5">
      <w:pPr>
        <w:pStyle w:val="ListParagraph"/>
        <w:numPr>
          <w:ilvl w:val="0"/>
          <w:numId w:val="1"/>
        </w:numPr>
        <w:rPr>
          <w:rFonts w:ascii="Arial" w:hAnsi="Arial" w:cs="Arial"/>
          <w:b/>
          <w:sz w:val="24"/>
        </w:rPr>
      </w:pPr>
      <w:r>
        <w:rPr>
          <w:rFonts w:ascii="Arial" w:hAnsi="Arial" w:cs="Arial"/>
          <w:sz w:val="24"/>
        </w:rPr>
        <w:t xml:space="preserve">Work </w:t>
      </w:r>
      <w:r w:rsidR="00192AD5">
        <w:rPr>
          <w:rFonts w:ascii="Arial" w:hAnsi="Arial" w:cs="Arial"/>
          <w:sz w:val="24"/>
        </w:rPr>
        <w:t>as a member of the EFR Panel making decisions on whether a patient is exceptional in comparison to the wider community who would also wish to access this treatment.</w:t>
      </w:r>
    </w:p>
    <w:p w:rsidR="00211780" w:rsidRDefault="003D780A" w:rsidP="00192AD5">
      <w:pPr>
        <w:pStyle w:val="ListParagraph"/>
        <w:numPr>
          <w:ilvl w:val="0"/>
          <w:numId w:val="1"/>
        </w:numPr>
        <w:rPr>
          <w:rFonts w:ascii="Arial" w:hAnsi="Arial" w:cs="Arial"/>
          <w:sz w:val="24"/>
        </w:rPr>
      </w:pPr>
      <w:r>
        <w:rPr>
          <w:rFonts w:ascii="Arial" w:hAnsi="Arial" w:cs="Arial"/>
          <w:sz w:val="24"/>
        </w:rPr>
        <w:t>Be available for:</w:t>
      </w:r>
    </w:p>
    <w:p w:rsidR="00F13CE5" w:rsidRDefault="0023300A" w:rsidP="00CF1207">
      <w:pPr>
        <w:pStyle w:val="ListParagraph"/>
        <w:numPr>
          <w:ilvl w:val="1"/>
          <w:numId w:val="1"/>
        </w:numPr>
        <w:rPr>
          <w:rFonts w:ascii="Arial" w:hAnsi="Arial" w:cs="Arial"/>
          <w:sz w:val="24"/>
        </w:rPr>
      </w:pPr>
      <w:r w:rsidRPr="00F13CE5">
        <w:rPr>
          <w:rFonts w:ascii="Arial" w:hAnsi="Arial" w:cs="Arial"/>
          <w:sz w:val="24"/>
        </w:rPr>
        <w:lastRenderedPageBreak/>
        <w:t xml:space="preserve">Preparation for meetings by reading agenda and </w:t>
      </w:r>
      <w:r w:rsidR="00F13CE5">
        <w:rPr>
          <w:rFonts w:ascii="Arial" w:hAnsi="Arial" w:cs="Arial"/>
          <w:sz w:val="24"/>
        </w:rPr>
        <w:t>information sent to you</w:t>
      </w:r>
    </w:p>
    <w:p w:rsidR="00211780" w:rsidRPr="00F13CE5" w:rsidRDefault="00211780" w:rsidP="00CF1207">
      <w:pPr>
        <w:pStyle w:val="ListParagraph"/>
        <w:numPr>
          <w:ilvl w:val="1"/>
          <w:numId w:val="1"/>
        </w:numPr>
        <w:rPr>
          <w:rFonts w:ascii="Arial" w:hAnsi="Arial" w:cs="Arial"/>
          <w:sz w:val="24"/>
        </w:rPr>
      </w:pPr>
      <w:r w:rsidRPr="00F13CE5">
        <w:rPr>
          <w:rFonts w:ascii="Arial" w:hAnsi="Arial" w:cs="Arial"/>
          <w:sz w:val="24"/>
        </w:rPr>
        <w:t xml:space="preserve">Participation in </w:t>
      </w:r>
      <w:r w:rsidR="00192AD5">
        <w:rPr>
          <w:rFonts w:ascii="Arial" w:hAnsi="Arial" w:cs="Arial"/>
          <w:sz w:val="24"/>
        </w:rPr>
        <w:t>a monthly meeting</w:t>
      </w:r>
      <w:r w:rsidRPr="00F13CE5">
        <w:rPr>
          <w:rFonts w:ascii="Arial" w:hAnsi="Arial" w:cs="Arial"/>
          <w:sz w:val="24"/>
        </w:rPr>
        <w:t>.</w:t>
      </w:r>
      <w:r w:rsidR="00192AD5">
        <w:rPr>
          <w:rFonts w:ascii="Arial" w:hAnsi="Arial" w:cs="Arial"/>
          <w:sz w:val="24"/>
        </w:rPr>
        <w:t xml:space="preserve"> </w:t>
      </w:r>
      <w:r w:rsidR="00192AD5">
        <w:rPr>
          <w:rFonts w:ascii="Arial" w:hAnsi="Arial" w:cs="Arial"/>
          <w:sz w:val="24"/>
        </w:rPr>
        <w:br/>
        <w:t>(please note that the more candidates we can recruit will mean we can agree a rota for attendance rather than one person attending 12 meetings per year)</w:t>
      </w:r>
    </w:p>
    <w:p w:rsidR="003D780A" w:rsidRDefault="0023300A" w:rsidP="00CF1207">
      <w:pPr>
        <w:rPr>
          <w:rFonts w:ascii="Arial" w:hAnsi="Arial" w:cs="Arial"/>
          <w:sz w:val="24"/>
        </w:rPr>
      </w:pPr>
      <w:r w:rsidRPr="0023300A">
        <w:rPr>
          <w:rFonts w:ascii="Arial" w:hAnsi="Arial" w:cs="Arial"/>
          <w:sz w:val="24"/>
        </w:rPr>
        <w:t>The experience, knowledge and skills we are looking for:</w:t>
      </w:r>
    </w:p>
    <w:p w:rsidR="0023300A" w:rsidRDefault="0023300A" w:rsidP="00CF1207">
      <w:pPr>
        <w:pStyle w:val="ListParagraph"/>
        <w:numPr>
          <w:ilvl w:val="0"/>
          <w:numId w:val="2"/>
        </w:numPr>
        <w:rPr>
          <w:rFonts w:ascii="Arial" w:hAnsi="Arial" w:cs="Arial"/>
          <w:sz w:val="24"/>
        </w:rPr>
      </w:pPr>
      <w:r>
        <w:rPr>
          <w:rFonts w:ascii="Arial" w:hAnsi="Arial" w:cs="Arial"/>
          <w:sz w:val="24"/>
        </w:rPr>
        <w:t xml:space="preserve">The ability to be objective and to be able to separate your own experiences to the requirements of </w:t>
      </w:r>
      <w:r w:rsidR="00192AD5">
        <w:rPr>
          <w:rFonts w:ascii="Arial" w:hAnsi="Arial" w:cs="Arial"/>
          <w:sz w:val="24"/>
        </w:rPr>
        <w:t>Terms of Reference of the EFR Panel</w:t>
      </w:r>
      <w:r>
        <w:rPr>
          <w:rFonts w:ascii="Arial" w:hAnsi="Arial" w:cs="Arial"/>
          <w:sz w:val="24"/>
        </w:rPr>
        <w:t>.</w:t>
      </w:r>
    </w:p>
    <w:p w:rsidR="0023300A" w:rsidRDefault="0023300A" w:rsidP="00CF1207">
      <w:pPr>
        <w:pStyle w:val="ListParagraph"/>
        <w:numPr>
          <w:ilvl w:val="0"/>
          <w:numId w:val="2"/>
        </w:numPr>
        <w:rPr>
          <w:rFonts w:ascii="Arial" w:hAnsi="Arial" w:cs="Arial"/>
          <w:sz w:val="24"/>
        </w:rPr>
      </w:pPr>
      <w:r>
        <w:rPr>
          <w:rFonts w:ascii="Arial" w:hAnsi="Arial" w:cs="Arial"/>
          <w:sz w:val="24"/>
        </w:rPr>
        <w:t>Experience of working on and with multi-professional groups: e.g. NHS Trust Boards, School Governors, private sector businesses, charitable, community, cultural or faith groups.</w:t>
      </w:r>
    </w:p>
    <w:p w:rsidR="0023300A" w:rsidRDefault="0023300A" w:rsidP="00CF1207">
      <w:pPr>
        <w:pStyle w:val="ListParagraph"/>
        <w:numPr>
          <w:ilvl w:val="0"/>
          <w:numId w:val="2"/>
        </w:numPr>
        <w:rPr>
          <w:rFonts w:ascii="Arial" w:hAnsi="Arial" w:cs="Arial"/>
          <w:sz w:val="24"/>
        </w:rPr>
      </w:pPr>
      <w:r>
        <w:rPr>
          <w:rFonts w:ascii="Arial" w:hAnsi="Arial" w:cs="Arial"/>
          <w:sz w:val="24"/>
        </w:rPr>
        <w:t>Ability to demonstrate listening, negotiating and influencing skills, with a personal style that is challenging, but not confrontational.</w:t>
      </w:r>
    </w:p>
    <w:p w:rsidR="0023300A" w:rsidRDefault="0023300A" w:rsidP="00CF1207">
      <w:pPr>
        <w:pStyle w:val="ListParagraph"/>
        <w:numPr>
          <w:ilvl w:val="0"/>
          <w:numId w:val="2"/>
        </w:numPr>
        <w:rPr>
          <w:rFonts w:ascii="Arial" w:hAnsi="Arial" w:cs="Arial"/>
          <w:sz w:val="24"/>
        </w:rPr>
      </w:pPr>
      <w:r>
        <w:rPr>
          <w:rFonts w:ascii="Arial" w:hAnsi="Arial" w:cs="Arial"/>
          <w:sz w:val="24"/>
        </w:rPr>
        <w:t xml:space="preserve">Ability to be solution focused and to act as a critical friend to </w:t>
      </w:r>
      <w:r w:rsidR="00211780">
        <w:rPr>
          <w:rFonts w:ascii="Arial" w:hAnsi="Arial" w:cs="Arial"/>
          <w:sz w:val="24"/>
        </w:rPr>
        <w:t>the commissioners</w:t>
      </w:r>
      <w:r w:rsidR="00703513">
        <w:rPr>
          <w:rFonts w:ascii="Arial" w:hAnsi="Arial" w:cs="Arial"/>
          <w:sz w:val="24"/>
        </w:rPr>
        <w:t xml:space="preserve"> and health planners</w:t>
      </w:r>
      <w:r w:rsidR="00192AD5">
        <w:rPr>
          <w:rFonts w:ascii="Arial" w:hAnsi="Arial" w:cs="Arial"/>
          <w:sz w:val="24"/>
        </w:rPr>
        <w:t xml:space="preserve"> whilst promoting the patient voice in </w:t>
      </w:r>
      <w:r w:rsidR="007907DE">
        <w:rPr>
          <w:rFonts w:ascii="Arial" w:hAnsi="Arial" w:cs="Arial"/>
          <w:sz w:val="24"/>
        </w:rPr>
        <w:t xml:space="preserve">the </w:t>
      </w:r>
      <w:r w:rsidR="00192AD5">
        <w:rPr>
          <w:rFonts w:ascii="Arial" w:hAnsi="Arial" w:cs="Arial"/>
          <w:sz w:val="24"/>
        </w:rPr>
        <w:t>panel</w:t>
      </w:r>
    </w:p>
    <w:p w:rsidR="00192AD5" w:rsidRPr="00192AD5" w:rsidRDefault="0023300A" w:rsidP="00192AD5">
      <w:pPr>
        <w:pStyle w:val="ListParagraph"/>
        <w:numPr>
          <w:ilvl w:val="0"/>
          <w:numId w:val="2"/>
        </w:numPr>
        <w:rPr>
          <w:rFonts w:ascii="Arial" w:hAnsi="Arial" w:cs="Arial"/>
          <w:sz w:val="24"/>
        </w:rPr>
      </w:pPr>
      <w:r w:rsidRPr="00192AD5">
        <w:rPr>
          <w:rFonts w:ascii="Arial" w:hAnsi="Arial" w:cs="Arial"/>
          <w:sz w:val="24"/>
        </w:rPr>
        <w:t>Ability to work with others in a team and to demonstrate a commitment to non-discriminatory principles and values.</w:t>
      </w:r>
      <w:r w:rsidR="00192AD5" w:rsidRPr="00192AD5">
        <w:rPr>
          <w:rFonts w:ascii="Arial" w:hAnsi="Arial" w:cs="Arial"/>
          <w:sz w:val="24"/>
        </w:rPr>
        <w:t xml:space="preserve"> </w:t>
      </w:r>
    </w:p>
    <w:p w:rsidR="00192AD5" w:rsidRPr="00192AD5" w:rsidRDefault="00192AD5" w:rsidP="00192AD5">
      <w:pPr>
        <w:rPr>
          <w:rFonts w:ascii="Arial" w:hAnsi="Arial" w:cs="Arial"/>
          <w:sz w:val="24"/>
        </w:rPr>
      </w:pPr>
      <w:r w:rsidRPr="00192AD5">
        <w:rPr>
          <w:rFonts w:ascii="Arial" w:hAnsi="Arial" w:cs="Arial"/>
          <w:sz w:val="24"/>
        </w:rPr>
        <w:t xml:space="preserve">It should be noted that occasionally the nature of the requests are challenging </w:t>
      </w:r>
      <w:r>
        <w:rPr>
          <w:rFonts w:ascii="Arial" w:hAnsi="Arial" w:cs="Arial"/>
          <w:sz w:val="24"/>
        </w:rPr>
        <w:t>and whilst full support and training will be given, some personal resilience will be needed.</w:t>
      </w:r>
    </w:p>
    <w:p w:rsidR="0023300A" w:rsidRPr="00C64787" w:rsidRDefault="00C64787" w:rsidP="00CF1207">
      <w:pPr>
        <w:rPr>
          <w:rFonts w:ascii="Arial" w:hAnsi="Arial" w:cs="Arial"/>
          <w:b/>
          <w:sz w:val="24"/>
        </w:rPr>
      </w:pPr>
      <w:r w:rsidRPr="00C64787">
        <w:rPr>
          <w:rFonts w:ascii="Arial" w:hAnsi="Arial" w:cs="Arial"/>
          <w:b/>
          <w:sz w:val="24"/>
        </w:rPr>
        <w:t>Bristol, North Somerse</w:t>
      </w:r>
      <w:r w:rsidR="00211780">
        <w:rPr>
          <w:rFonts w:ascii="Arial" w:hAnsi="Arial" w:cs="Arial"/>
          <w:b/>
          <w:sz w:val="24"/>
        </w:rPr>
        <w:t>t and South Gloucestershire CCG</w:t>
      </w:r>
      <w:r w:rsidRPr="00C64787">
        <w:rPr>
          <w:rFonts w:ascii="Arial" w:hAnsi="Arial" w:cs="Arial"/>
          <w:b/>
          <w:sz w:val="24"/>
        </w:rPr>
        <w:t xml:space="preserve"> will provide:</w:t>
      </w:r>
    </w:p>
    <w:p w:rsidR="00C64787" w:rsidRDefault="00C64787" w:rsidP="00CF1207">
      <w:pPr>
        <w:pStyle w:val="ListParagraph"/>
        <w:numPr>
          <w:ilvl w:val="0"/>
          <w:numId w:val="3"/>
        </w:numPr>
        <w:rPr>
          <w:rFonts w:ascii="Arial" w:hAnsi="Arial" w:cs="Arial"/>
          <w:sz w:val="24"/>
        </w:rPr>
      </w:pPr>
      <w:r>
        <w:rPr>
          <w:rFonts w:ascii="Arial" w:hAnsi="Arial" w:cs="Arial"/>
          <w:sz w:val="24"/>
        </w:rPr>
        <w:t>Expenses for travel in accordance with the CCGs’ policy for reimbursement o</w:t>
      </w:r>
      <w:r w:rsidR="00061971">
        <w:rPr>
          <w:rFonts w:ascii="Arial" w:hAnsi="Arial" w:cs="Arial"/>
          <w:sz w:val="24"/>
        </w:rPr>
        <w:t xml:space="preserve">f expenses for lay involvement. </w:t>
      </w:r>
      <w:r>
        <w:rPr>
          <w:rFonts w:ascii="Arial" w:hAnsi="Arial" w:cs="Arial"/>
          <w:sz w:val="24"/>
        </w:rPr>
        <w:t>You will need to check / be responsible to check if this impacts on means tested benefits you receive.</w:t>
      </w:r>
    </w:p>
    <w:p w:rsidR="00C64787" w:rsidRDefault="00C64787" w:rsidP="00CF1207">
      <w:pPr>
        <w:pStyle w:val="ListParagraph"/>
        <w:numPr>
          <w:ilvl w:val="0"/>
          <w:numId w:val="3"/>
        </w:numPr>
        <w:rPr>
          <w:rFonts w:ascii="Arial" w:hAnsi="Arial" w:cs="Arial"/>
          <w:sz w:val="24"/>
        </w:rPr>
      </w:pPr>
      <w:r>
        <w:rPr>
          <w:rFonts w:ascii="Arial" w:hAnsi="Arial" w:cs="Arial"/>
          <w:sz w:val="24"/>
        </w:rPr>
        <w:t>Support to carry out this role from a named member of the team</w:t>
      </w:r>
    </w:p>
    <w:p w:rsidR="00C64787" w:rsidRDefault="00211780" w:rsidP="00CF1207">
      <w:pPr>
        <w:pStyle w:val="ListParagraph"/>
        <w:numPr>
          <w:ilvl w:val="0"/>
          <w:numId w:val="3"/>
        </w:numPr>
        <w:rPr>
          <w:rFonts w:ascii="Arial" w:hAnsi="Arial" w:cs="Arial"/>
          <w:sz w:val="24"/>
        </w:rPr>
      </w:pPr>
      <w:r>
        <w:rPr>
          <w:rFonts w:ascii="Arial" w:hAnsi="Arial" w:cs="Arial"/>
          <w:sz w:val="24"/>
        </w:rPr>
        <w:t>And anything else you feel as necessary to help you participate effectively</w:t>
      </w:r>
    </w:p>
    <w:p w:rsidR="00C64787" w:rsidRDefault="00C64787" w:rsidP="00CF1207">
      <w:pPr>
        <w:rPr>
          <w:rFonts w:ascii="Arial" w:hAnsi="Arial" w:cs="Arial"/>
          <w:b/>
          <w:sz w:val="24"/>
        </w:rPr>
      </w:pPr>
      <w:r w:rsidRPr="00C64787">
        <w:rPr>
          <w:rFonts w:ascii="Arial" w:hAnsi="Arial" w:cs="Arial"/>
          <w:b/>
          <w:sz w:val="24"/>
        </w:rPr>
        <w:t>Timescale</w:t>
      </w:r>
    </w:p>
    <w:p w:rsidR="0039196A" w:rsidRPr="00211780" w:rsidRDefault="0039196A" w:rsidP="0039196A">
      <w:pPr>
        <w:pStyle w:val="ListParagraph"/>
        <w:numPr>
          <w:ilvl w:val="0"/>
          <w:numId w:val="3"/>
        </w:numPr>
        <w:rPr>
          <w:rFonts w:ascii="Arial" w:eastAsia="Calibri" w:hAnsi="Arial" w:cs="Arial"/>
          <w:sz w:val="24"/>
          <w:szCs w:val="24"/>
        </w:rPr>
      </w:pPr>
      <w:r>
        <w:rPr>
          <w:rFonts w:ascii="Arial" w:eastAsia="Calibri" w:hAnsi="Arial" w:cs="Arial"/>
          <w:sz w:val="24"/>
          <w:szCs w:val="24"/>
        </w:rPr>
        <w:t>We are launch</w:t>
      </w:r>
      <w:r w:rsidR="00192AD5">
        <w:rPr>
          <w:rFonts w:ascii="Arial" w:eastAsia="Calibri" w:hAnsi="Arial" w:cs="Arial"/>
          <w:sz w:val="24"/>
          <w:szCs w:val="24"/>
        </w:rPr>
        <w:t>ing the new EFR panel from 2 April 2019</w:t>
      </w:r>
      <w:r>
        <w:rPr>
          <w:rFonts w:ascii="Arial" w:eastAsia="Calibri" w:hAnsi="Arial" w:cs="Arial"/>
          <w:sz w:val="24"/>
          <w:szCs w:val="24"/>
        </w:rPr>
        <w:t>.</w:t>
      </w:r>
    </w:p>
    <w:p w:rsidR="00F83EFA" w:rsidRPr="00211780" w:rsidRDefault="00F83EFA" w:rsidP="006B4083">
      <w:pPr>
        <w:pStyle w:val="ListParagraph"/>
        <w:rPr>
          <w:rFonts w:ascii="Arial" w:eastAsia="Calibri" w:hAnsi="Arial" w:cs="Arial"/>
          <w:sz w:val="24"/>
          <w:szCs w:val="24"/>
        </w:rPr>
      </w:pPr>
    </w:p>
    <w:p w:rsidR="00C64787" w:rsidRDefault="00C64787" w:rsidP="00CF1207">
      <w:pPr>
        <w:rPr>
          <w:rFonts w:ascii="Arial" w:hAnsi="Arial" w:cs="Arial"/>
          <w:b/>
          <w:sz w:val="24"/>
        </w:rPr>
      </w:pPr>
      <w:r>
        <w:rPr>
          <w:rFonts w:ascii="Arial" w:hAnsi="Arial" w:cs="Arial"/>
          <w:b/>
          <w:sz w:val="24"/>
        </w:rPr>
        <w:t>How do you get involved?</w:t>
      </w:r>
    </w:p>
    <w:p w:rsidR="0039196A" w:rsidRPr="00D07891" w:rsidRDefault="0039196A" w:rsidP="0039196A">
      <w:pPr>
        <w:rPr>
          <w:rFonts w:ascii="Arial" w:hAnsi="Arial" w:cs="Arial"/>
          <w:sz w:val="24"/>
          <w:szCs w:val="24"/>
        </w:rPr>
      </w:pPr>
      <w:r w:rsidRPr="00F660E5">
        <w:rPr>
          <w:rFonts w:ascii="Arial" w:hAnsi="Arial" w:cs="Arial"/>
          <w:sz w:val="24"/>
          <w:szCs w:val="24"/>
        </w:rPr>
        <w:t xml:space="preserve">Please use the </w:t>
      </w:r>
      <w:hyperlink r:id="rId9" w:history="1">
        <w:r w:rsidRPr="00D07891">
          <w:rPr>
            <w:rStyle w:val="Hyperlink"/>
            <w:rFonts w:ascii="Arial" w:hAnsi="Arial" w:cs="Arial"/>
            <w:sz w:val="24"/>
            <w:szCs w:val="24"/>
          </w:rPr>
          <w:t xml:space="preserve">survey </w:t>
        </w:r>
        <w:r w:rsidR="00D07891" w:rsidRPr="00D07891">
          <w:rPr>
            <w:rStyle w:val="Hyperlink"/>
            <w:rFonts w:ascii="Arial" w:hAnsi="Arial" w:cs="Arial"/>
            <w:sz w:val="24"/>
            <w:szCs w:val="24"/>
          </w:rPr>
          <w:t>link</w:t>
        </w:r>
      </w:hyperlink>
      <w:r w:rsidR="00D07891">
        <w:rPr>
          <w:rFonts w:ascii="Arial" w:hAnsi="Arial" w:cs="Arial"/>
          <w:sz w:val="24"/>
          <w:szCs w:val="24"/>
        </w:rPr>
        <w:t xml:space="preserve"> </w:t>
      </w:r>
      <w:r w:rsidRPr="00F660E5">
        <w:rPr>
          <w:rFonts w:ascii="Arial" w:hAnsi="Arial" w:cs="Arial"/>
          <w:sz w:val="24"/>
          <w:szCs w:val="24"/>
        </w:rPr>
        <w:t>to tell us, using no more than 400 words, how you meet the role description deta</w:t>
      </w:r>
      <w:r w:rsidRPr="00D07891">
        <w:rPr>
          <w:rFonts w:ascii="Arial" w:hAnsi="Arial" w:cs="Arial"/>
          <w:sz w:val="24"/>
          <w:szCs w:val="24"/>
        </w:rPr>
        <w:t xml:space="preserve">iled above by </w:t>
      </w:r>
      <w:r w:rsidR="00D07891" w:rsidRPr="00D07891">
        <w:rPr>
          <w:rFonts w:ascii="Arial" w:hAnsi="Arial" w:cs="Arial"/>
          <w:sz w:val="24"/>
          <w:szCs w:val="24"/>
        </w:rPr>
        <w:t>2</w:t>
      </w:r>
      <w:r w:rsidR="00D07891">
        <w:rPr>
          <w:rFonts w:ascii="Arial" w:hAnsi="Arial" w:cs="Arial"/>
          <w:sz w:val="24"/>
          <w:szCs w:val="24"/>
        </w:rPr>
        <w:t>5</w:t>
      </w:r>
      <w:r w:rsidR="006650C7" w:rsidRPr="00D07891">
        <w:rPr>
          <w:rFonts w:ascii="Arial" w:hAnsi="Arial" w:cs="Arial"/>
          <w:sz w:val="24"/>
          <w:szCs w:val="24"/>
        </w:rPr>
        <w:t xml:space="preserve"> March</w:t>
      </w:r>
      <w:r w:rsidRPr="00D07891">
        <w:rPr>
          <w:rFonts w:ascii="Arial" w:hAnsi="Arial" w:cs="Arial"/>
          <w:sz w:val="24"/>
          <w:szCs w:val="24"/>
        </w:rPr>
        <w:t xml:space="preserve"> and we will let you know how we can involve you. </w:t>
      </w:r>
    </w:p>
    <w:p w:rsidR="0039196A" w:rsidRDefault="0039196A" w:rsidP="0039196A">
      <w:pPr>
        <w:rPr>
          <w:rFonts w:ascii="Arial" w:hAnsi="Arial" w:cs="Arial"/>
          <w:sz w:val="24"/>
        </w:rPr>
      </w:pPr>
      <w:r>
        <w:rPr>
          <w:rFonts w:ascii="Arial" w:hAnsi="Arial" w:cs="Arial"/>
          <w:sz w:val="24"/>
        </w:rPr>
        <w:t xml:space="preserve">If you cannot access the survey, please tell us in no more than 400 words how you meet the criteria above by emailing: </w:t>
      </w:r>
      <w:r w:rsidRPr="00211780">
        <w:rPr>
          <w:rFonts w:ascii="Arial" w:hAnsi="Arial" w:cs="Arial"/>
          <w:color w:val="FF0000"/>
          <w:sz w:val="24"/>
        </w:rPr>
        <w:t xml:space="preserve"> </w:t>
      </w:r>
      <w:hyperlink r:id="rId10" w:history="1">
        <w:r w:rsidRPr="003B5672">
          <w:rPr>
            <w:rStyle w:val="Hyperlink"/>
            <w:rFonts w:ascii="Arial" w:hAnsi="Arial" w:cs="Arial"/>
            <w:sz w:val="24"/>
          </w:rPr>
          <w:t>bnssg.contactus@nhs.net</w:t>
        </w:r>
      </w:hyperlink>
      <w:r>
        <w:rPr>
          <w:rFonts w:ascii="Arial" w:hAnsi="Arial" w:cs="Arial"/>
          <w:color w:val="FF0000"/>
          <w:sz w:val="24"/>
        </w:rPr>
        <w:t xml:space="preserve"> </w:t>
      </w:r>
      <w:r>
        <w:rPr>
          <w:rFonts w:ascii="Arial" w:hAnsi="Arial" w:cs="Arial"/>
          <w:sz w:val="24"/>
        </w:rPr>
        <w:t xml:space="preserve">with the heading </w:t>
      </w:r>
      <w:r w:rsidR="006650C7">
        <w:rPr>
          <w:rFonts w:ascii="Arial" w:hAnsi="Arial" w:cs="Arial"/>
          <w:sz w:val="24"/>
        </w:rPr>
        <w:t>EFR Panel Lay member</w:t>
      </w:r>
      <w:r>
        <w:rPr>
          <w:rFonts w:ascii="Arial" w:hAnsi="Arial" w:cs="Arial"/>
          <w:sz w:val="24"/>
        </w:rPr>
        <w:t xml:space="preserve"> or write to </w:t>
      </w:r>
      <w:r w:rsidR="006650C7">
        <w:rPr>
          <w:rFonts w:ascii="Arial" w:hAnsi="Arial" w:cs="Arial"/>
          <w:sz w:val="24"/>
        </w:rPr>
        <w:t>Niall Mitchell</w:t>
      </w:r>
      <w:r>
        <w:rPr>
          <w:rFonts w:ascii="Arial" w:hAnsi="Arial" w:cs="Arial"/>
          <w:sz w:val="24"/>
        </w:rPr>
        <w:t xml:space="preserve">, </w:t>
      </w:r>
      <w:r w:rsidR="006650C7">
        <w:rPr>
          <w:rFonts w:ascii="Arial" w:hAnsi="Arial" w:cs="Arial"/>
          <w:sz w:val="24"/>
        </w:rPr>
        <w:t xml:space="preserve">Exceptional Funding Senior </w:t>
      </w:r>
      <w:r w:rsidR="006650C7">
        <w:rPr>
          <w:rFonts w:ascii="Arial" w:hAnsi="Arial" w:cs="Arial"/>
          <w:sz w:val="24"/>
        </w:rPr>
        <w:lastRenderedPageBreak/>
        <w:t>Manager</w:t>
      </w:r>
      <w:r>
        <w:rPr>
          <w:rFonts w:ascii="Arial" w:hAnsi="Arial" w:cs="Arial"/>
          <w:sz w:val="24"/>
        </w:rPr>
        <w:t>, Bristol, North Somerset and South Gloucestershire</w:t>
      </w:r>
      <w:r w:rsidRPr="00C64787">
        <w:rPr>
          <w:rFonts w:ascii="Arial" w:hAnsi="Arial" w:cs="Arial"/>
          <w:sz w:val="24"/>
        </w:rPr>
        <w:t xml:space="preserve"> CCG, South Plaza, Marlborough Street, Bristol, BS1 3NX</w:t>
      </w:r>
      <w:r>
        <w:rPr>
          <w:rFonts w:ascii="Arial" w:hAnsi="Arial" w:cs="Arial"/>
          <w:sz w:val="24"/>
        </w:rPr>
        <w:t>.  However, in the meantime, if you have any questions, please don’t hesitate to get in touch using the email detailed above.</w:t>
      </w:r>
    </w:p>
    <w:p w:rsidR="00D34FFD" w:rsidRDefault="00D34FFD" w:rsidP="00CF1207">
      <w:pPr>
        <w:rPr>
          <w:rFonts w:ascii="Arial" w:hAnsi="Arial" w:cs="Arial"/>
          <w:b/>
          <w:sz w:val="24"/>
        </w:rPr>
      </w:pPr>
      <w:r w:rsidRPr="00D34FFD">
        <w:rPr>
          <w:rFonts w:ascii="Arial" w:hAnsi="Arial" w:cs="Arial"/>
          <w:b/>
          <w:sz w:val="24"/>
        </w:rPr>
        <w:t>Promoting and supporting diversity</w:t>
      </w:r>
    </w:p>
    <w:p w:rsidR="00D34FFD" w:rsidRPr="00D34FFD" w:rsidRDefault="00D34FFD" w:rsidP="00CF1207">
      <w:pPr>
        <w:rPr>
          <w:rFonts w:ascii="Arial" w:hAnsi="Arial" w:cs="Arial"/>
          <w:sz w:val="24"/>
        </w:rPr>
      </w:pPr>
      <w:r>
        <w:rPr>
          <w:rFonts w:ascii="Arial" w:hAnsi="Arial" w:cs="Arial"/>
          <w:sz w:val="24"/>
        </w:rPr>
        <w:t xml:space="preserve">We value and promote diversity and are committed to equality of opportunity for all.  </w:t>
      </w:r>
    </w:p>
    <w:p w:rsidR="00D34FFD" w:rsidRPr="001C078D" w:rsidRDefault="00D34FFD" w:rsidP="00CF1207">
      <w:pPr>
        <w:rPr>
          <w:rFonts w:ascii="Arial" w:hAnsi="Arial" w:cs="Arial"/>
          <w:sz w:val="24"/>
        </w:rPr>
      </w:pPr>
    </w:p>
    <w:p w:rsidR="001C078D" w:rsidRPr="001C078D" w:rsidRDefault="001C078D" w:rsidP="00CF1207">
      <w:pPr>
        <w:rPr>
          <w:rFonts w:ascii="Arial" w:hAnsi="Arial" w:cs="Arial"/>
          <w:sz w:val="24"/>
        </w:rPr>
      </w:pPr>
    </w:p>
    <w:sectPr w:rsidR="001C078D" w:rsidRPr="001C07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9A" w:rsidRDefault="0010279A" w:rsidP="003F4C9B">
      <w:pPr>
        <w:spacing w:after="0" w:line="240" w:lineRule="auto"/>
      </w:pPr>
      <w:r>
        <w:separator/>
      </w:r>
    </w:p>
  </w:endnote>
  <w:endnote w:type="continuationSeparator" w:id="0">
    <w:p w:rsidR="0010279A" w:rsidRDefault="0010279A" w:rsidP="003F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649860"/>
      <w:docPartObj>
        <w:docPartGallery w:val="Page Numbers (Bottom of Page)"/>
        <w:docPartUnique/>
      </w:docPartObj>
    </w:sdtPr>
    <w:sdtEndPr/>
    <w:sdtContent>
      <w:sdt>
        <w:sdtPr>
          <w:id w:val="860082579"/>
          <w:docPartObj>
            <w:docPartGallery w:val="Page Numbers (Top of Page)"/>
            <w:docPartUnique/>
          </w:docPartObj>
        </w:sdtPr>
        <w:sdtEndPr/>
        <w:sdtContent>
          <w:p w:rsidR="003F4C9B" w:rsidRDefault="003F4C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789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7891">
              <w:rPr>
                <w:b/>
                <w:bCs/>
                <w:noProof/>
              </w:rPr>
              <w:t>3</w:t>
            </w:r>
            <w:r>
              <w:rPr>
                <w:b/>
                <w:bCs/>
                <w:sz w:val="24"/>
                <w:szCs w:val="24"/>
              </w:rPr>
              <w:fldChar w:fldCharType="end"/>
            </w:r>
          </w:p>
        </w:sdtContent>
      </w:sdt>
    </w:sdtContent>
  </w:sdt>
  <w:p w:rsidR="003F4C9B" w:rsidRDefault="003F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9A" w:rsidRDefault="0010279A" w:rsidP="003F4C9B">
      <w:pPr>
        <w:spacing w:after="0" w:line="240" w:lineRule="auto"/>
      </w:pPr>
      <w:r>
        <w:separator/>
      </w:r>
    </w:p>
  </w:footnote>
  <w:footnote w:type="continuationSeparator" w:id="0">
    <w:p w:rsidR="0010279A" w:rsidRDefault="0010279A" w:rsidP="003F4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4388"/>
    <w:multiLevelType w:val="hybridMultilevel"/>
    <w:tmpl w:val="47CA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E5836"/>
    <w:multiLevelType w:val="hybridMultilevel"/>
    <w:tmpl w:val="AB1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466A1"/>
    <w:multiLevelType w:val="hybridMultilevel"/>
    <w:tmpl w:val="ED78D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212D5"/>
    <w:multiLevelType w:val="hybridMultilevel"/>
    <w:tmpl w:val="4F0E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D5423"/>
    <w:multiLevelType w:val="hybridMultilevel"/>
    <w:tmpl w:val="0D109CF0"/>
    <w:lvl w:ilvl="0" w:tplc="1340C63C">
      <w:start w:val="1"/>
      <w:numFmt w:val="bullet"/>
      <w:lvlText w:val="■"/>
      <w:lvlJc w:val="left"/>
      <w:pPr>
        <w:tabs>
          <w:tab w:val="num" w:pos="720"/>
        </w:tabs>
        <w:ind w:left="720" w:hanging="360"/>
      </w:pPr>
      <w:rPr>
        <w:rFonts w:ascii="Arial" w:hAnsi="Arial" w:hint="default"/>
      </w:rPr>
    </w:lvl>
    <w:lvl w:ilvl="1" w:tplc="728CCA8C" w:tentative="1">
      <w:start w:val="1"/>
      <w:numFmt w:val="bullet"/>
      <w:lvlText w:val="■"/>
      <w:lvlJc w:val="left"/>
      <w:pPr>
        <w:tabs>
          <w:tab w:val="num" w:pos="1440"/>
        </w:tabs>
        <w:ind w:left="1440" w:hanging="360"/>
      </w:pPr>
      <w:rPr>
        <w:rFonts w:ascii="Arial" w:hAnsi="Arial" w:hint="default"/>
      </w:rPr>
    </w:lvl>
    <w:lvl w:ilvl="2" w:tplc="D39A63D4">
      <w:start w:val="1"/>
      <w:numFmt w:val="bullet"/>
      <w:lvlText w:val="■"/>
      <w:lvlJc w:val="left"/>
      <w:pPr>
        <w:tabs>
          <w:tab w:val="num" w:pos="2160"/>
        </w:tabs>
        <w:ind w:left="2160" w:hanging="360"/>
      </w:pPr>
      <w:rPr>
        <w:rFonts w:ascii="Arial" w:hAnsi="Arial" w:hint="default"/>
      </w:rPr>
    </w:lvl>
    <w:lvl w:ilvl="3" w:tplc="23A497BC">
      <w:start w:val="3100"/>
      <w:numFmt w:val="bullet"/>
      <w:lvlText w:val="–"/>
      <w:lvlJc w:val="left"/>
      <w:pPr>
        <w:tabs>
          <w:tab w:val="num" w:pos="2880"/>
        </w:tabs>
        <w:ind w:left="2880" w:hanging="360"/>
      </w:pPr>
      <w:rPr>
        <w:rFonts w:ascii="Arial" w:hAnsi="Arial" w:hint="default"/>
      </w:rPr>
    </w:lvl>
    <w:lvl w:ilvl="4" w:tplc="9E0CAD9E" w:tentative="1">
      <w:start w:val="1"/>
      <w:numFmt w:val="bullet"/>
      <w:lvlText w:val="■"/>
      <w:lvlJc w:val="left"/>
      <w:pPr>
        <w:tabs>
          <w:tab w:val="num" w:pos="3600"/>
        </w:tabs>
        <w:ind w:left="3600" w:hanging="360"/>
      </w:pPr>
      <w:rPr>
        <w:rFonts w:ascii="Arial" w:hAnsi="Arial" w:hint="default"/>
      </w:rPr>
    </w:lvl>
    <w:lvl w:ilvl="5" w:tplc="F77E3E4A" w:tentative="1">
      <w:start w:val="1"/>
      <w:numFmt w:val="bullet"/>
      <w:lvlText w:val="■"/>
      <w:lvlJc w:val="left"/>
      <w:pPr>
        <w:tabs>
          <w:tab w:val="num" w:pos="4320"/>
        </w:tabs>
        <w:ind w:left="4320" w:hanging="360"/>
      </w:pPr>
      <w:rPr>
        <w:rFonts w:ascii="Arial" w:hAnsi="Arial" w:hint="default"/>
      </w:rPr>
    </w:lvl>
    <w:lvl w:ilvl="6" w:tplc="1C508F64" w:tentative="1">
      <w:start w:val="1"/>
      <w:numFmt w:val="bullet"/>
      <w:lvlText w:val="■"/>
      <w:lvlJc w:val="left"/>
      <w:pPr>
        <w:tabs>
          <w:tab w:val="num" w:pos="5040"/>
        </w:tabs>
        <w:ind w:left="5040" w:hanging="360"/>
      </w:pPr>
      <w:rPr>
        <w:rFonts w:ascii="Arial" w:hAnsi="Arial" w:hint="default"/>
      </w:rPr>
    </w:lvl>
    <w:lvl w:ilvl="7" w:tplc="658E6666" w:tentative="1">
      <w:start w:val="1"/>
      <w:numFmt w:val="bullet"/>
      <w:lvlText w:val="■"/>
      <w:lvlJc w:val="left"/>
      <w:pPr>
        <w:tabs>
          <w:tab w:val="num" w:pos="5760"/>
        </w:tabs>
        <w:ind w:left="5760" w:hanging="360"/>
      </w:pPr>
      <w:rPr>
        <w:rFonts w:ascii="Arial" w:hAnsi="Arial" w:hint="default"/>
      </w:rPr>
    </w:lvl>
    <w:lvl w:ilvl="8" w:tplc="BE4037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94432AD"/>
    <w:multiLevelType w:val="hybridMultilevel"/>
    <w:tmpl w:val="A84A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E2960"/>
    <w:multiLevelType w:val="hybridMultilevel"/>
    <w:tmpl w:val="1EA05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5"/>
    <w:rsid w:val="00061971"/>
    <w:rsid w:val="000A4F12"/>
    <w:rsid w:val="0010279A"/>
    <w:rsid w:val="001514DD"/>
    <w:rsid w:val="00181F46"/>
    <w:rsid w:val="00192AD5"/>
    <w:rsid w:val="001C078D"/>
    <w:rsid w:val="001C152B"/>
    <w:rsid w:val="001D0345"/>
    <w:rsid w:val="00211780"/>
    <w:rsid w:val="0023300A"/>
    <w:rsid w:val="00372671"/>
    <w:rsid w:val="0039196A"/>
    <w:rsid w:val="003C404F"/>
    <w:rsid w:val="003D780A"/>
    <w:rsid w:val="003F4C9B"/>
    <w:rsid w:val="00404FDD"/>
    <w:rsid w:val="00512BA2"/>
    <w:rsid w:val="00551474"/>
    <w:rsid w:val="00655B31"/>
    <w:rsid w:val="006650C7"/>
    <w:rsid w:val="006B4083"/>
    <w:rsid w:val="00703513"/>
    <w:rsid w:val="00732ED8"/>
    <w:rsid w:val="00790633"/>
    <w:rsid w:val="007907DE"/>
    <w:rsid w:val="00931793"/>
    <w:rsid w:val="00974873"/>
    <w:rsid w:val="00B67E1E"/>
    <w:rsid w:val="00BD58BA"/>
    <w:rsid w:val="00C06C7C"/>
    <w:rsid w:val="00C64787"/>
    <w:rsid w:val="00CB360A"/>
    <w:rsid w:val="00CD5230"/>
    <w:rsid w:val="00CF1207"/>
    <w:rsid w:val="00D07891"/>
    <w:rsid w:val="00D34FFD"/>
    <w:rsid w:val="00D64951"/>
    <w:rsid w:val="00DB3A9C"/>
    <w:rsid w:val="00E33ABF"/>
    <w:rsid w:val="00E471D2"/>
    <w:rsid w:val="00E70E23"/>
    <w:rsid w:val="00ED39CF"/>
    <w:rsid w:val="00F13CE5"/>
    <w:rsid w:val="00F1720D"/>
    <w:rsid w:val="00F660E5"/>
    <w:rsid w:val="00F83EFA"/>
    <w:rsid w:val="00F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F1E1D-681D-453D-A399-E49DA7AC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45"/>
    <w:rPr>
      <w:rFonts w:ascii="Tahoma" w:hAnsi="Tahoma" w:cs="Tahoma"/>
      <w:sz w:val="16"/>
      <w:szCs w:val="16"/>
    </w:rPr>
  </w:style>
  <w:style w:type="paragraph" w:styleId="NormalWeb">
    <w:name w:val="Normal (Web)"/>
    <w:basedOn w:val="Normal"/>
    <w:uiPriority w:val="99"/>
    <w:unhideWhenUsed/>
    <w:rsid w:val="001D0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780A"/>
    <w:pPr>
      <w:ind w:left="720"/>
      <w:contextualSpacing/>
    </w:pPr>
  </w:style>
  <w:style w:type="character" w:styleId="Hyperlink">
    <w:name w:val="Hyperlink"/>
    <w:basedOn w:val="DefaultParagraphFont"/>
    <w:uiPriority w:val="99"/>
    <w:unhideWhenUsed/>
    <w:rsid w:val="00C64787"/>
    <w:rPr>
      <w:color w:val="0000FF" w:themeColor="hyperlink"/>
      <w:u w:val="single"/>
    </w:rPr>
  </w:style>
  <w:style w:type="paragraph" w:styleId="Header">
    <w:name w:val="header"/>
    <w:basedOn w:val="Normal"/>
    <w:link w:val="HeaderChar"/>
    <w:uiPriority w:val="99"/>
    <w:unhideWhenUsed/>
    <w:rsid w:val="003F4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9B"/>
  </w:style>
  <w:style w:type="paragraph" w:styleId="Footer">
    <w:name w:val="footer"/>
    <w:basedOn w:val="Normal"/>
    <w:link w:val="FooterChar"/>
    <w:uiPriority w:val="99"/>
    <w:unhideWhenUsed/>
    <w:rsid w:val="003F4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9B"/>
  </w:style>
  <w:style w:type="character" w:styleId="CommentReference">
    <w:name w:val="annotation reference"/>
    <w:basedOn w:val="DefaultParagraphFont"/>
    <w:uiPriority w:val="99"/>
    <w:semiHidden/>
    <w:unhideWhenUsed/>
    <w:rsid w:val="00512BA2"/>
    <w:rPr>
      <w:sz w:val="16"/>
      <w:szCs w:val="16"/>
    </w:rPr>
  </w:style>
  <w:style w:type="paragraph" w:styleId="CommentText">
    <w:name w:val="annotation text"/>
    <w:basedOn w:val="Normal"/>
    <w:link w:val="CommentTextChar"/>
    <w:uiPriority w:val="99"/>
    <w:semiHidden/>
    <w:unhideWhenUsed/>
    <w:rsid w:val="00512BA2"/>
    <w:pPr>
      <w:spacing w:line="240" w:lineRule="auto"/>
    </w:pPr>
    <w:rPr>
      <w:sz w:val="20"/>
      <w:szCs w:val="20"/>
    </w:rPr>
  </w:style>
  <w:style w:type="character" w:customStyle="1" w:styleId="CommentTextChar">
    <w:name w:val="Comment Text Char"/>
    <w:basedOn w:val="DefaultParagraphFont"/>
    <w:link w:val="CommentText"/>
    <w:uiPriority w:val="99"/>
    <w:semiHidden/>
    <w:rsid w:val="00512BA2"/>
    <w:rPr>
      <w:sz w:val="20"/>
      <w:szCs w:val="20"/>
    </w:rPr>
  </w:style>
  <w:style w:type="paragraph" w:styleId="CommentSubject">
    <w:name w:val="annotation subject"/>
    <w:basedOn w:val="CommentText"/>
    <w:next w:val="CommentText"/>
    <w:link w:val="CommentSubjectChar"/>
    <w:uiPriority w:val="99"/>
    <w:semiHidden/>
    <w:unhideWhenUsed/>
    <w:rsid w:val="00512BA2"/>
    <w:rPr>
      <w:b/>
      <w:bCs/>
    </w:rPr>
  </w:style>
  <w:style w:type="character" w:customStyle="1" w:styleId="CommentSubjectChar">
    <w:name w:val="Comment Subject Char"/>
    <w:basedOn w:val="CommentTextChar"/>
    <w:link w:val="CommentSubject"/>
    <w:uiPriority w:val="99"/>
    <w:semiHidden/>
    <w:rsid w:val="00512BA2"/>
    <w:rPr>
      <w:b/>
      <w:bCs/>
      <w:sz w:val="20"/>
      <w:szCs w:val="20"/>
    </w:rPr>
  </w:style>
  <w:style w:type="character" w:styleId="FollowedHyperlink">
    <w:name w:val="FollowedHyperlink"/>
    <w:basedOn w:val="DefaultParagraphFont"/>
    <w:uiPriority w:val="99"/>
    <w:semiHidden/>
    <w:unhideWhenUsed/>
    <w:rsid w:val="00391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229">
      <w:bodyDiv w:val="1"/>
      <w:marLeft w:val="0"/>
      <w:marRight w:val="0"/>
      <w:marTop w:val="0"/>
      <w:marBottom w:val="0"/>
      <w:divBdr>
        <w:top w:val="none" w:sz="0" w:space="0" w:color="auto"/>
        <w:left w:val="none" w:sz="0" w:space="0" w:color="auto"/>
        <w:bottom w:val="none" w:sz="0" w:space="0" w:color="auto"/>
        <w:right w:val="none" w:sz="0" w:space="0" w:color="auto"/>
      </w:divBdr>
    </w:div>
    <w:div w:id="369453453">
      <w:bodyDiv w:val="1"/>
      <w:marLeft w:val="0"/>
      <w:marRight w:val="0"/>
      <w:marTop w:val="0"/>
      <w:marBottom w:val="0"/>
      <w:divBdr>
        <w:top w:val="none" w:sz="0" w:space="0" w:color="auto"/>
        <w:left w:val="none" w:sz="0" w:space="0" w:color="auto"/>
        <w:bottom w:val="none" w:sz="0" w:space="0" w:color="auto"/>
        <w:right w:val="none" w:sz="0" w:space="0" w:color="auto"/>
      </w:divBdr>
    </w:div>
    <w:div w:id="498229005">
      <w:bodyDiv w:val="1"/>
      <w:marLeft w:val="0"/>
      <w:marRight w:val="0"/>
      <w:marTop w:val="0"/>
      <w:marBottom w:val="0"/>
      <w:divBdr>
        <w:top w:val="none" w:sz="0" w:space="0" w:color="auto"/>
        <w:left w:val="none" w:sz="0" w:space="0" w:color="auto"/>
        <w:bottom w:val="none" w:sz="0" w:space="0" w:color="auto"/>
        <w:right w:val="none" w:sz="0" w:space="0" w:color="auto"/>
      </w:divBdr>
    </w:div>
    <w:div w:id="1144273764">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6">
          <w:marLeft w:val="504"/>
          <w:marRight w:val="0"/>
          <w:marTop w:val="220"/>
          <w:marBottom w:val="0"/>
          <w:divBdr>
            <w:top w:val="none" w:sz="0" w:space="0" w:color="auto"/>
            <w:left w:val="none" w:sz="0" w:space="0" w:color="auto"/>
            <w:bottom w:val="none" w:sz="0" w:space="0" w:color="auto"/>
            <w:right w:val="none" w:sz="0" w:space="0" w:color="auto"/>
          </w:divBdr>
        </w:div>
        <w:div w:id="1088430554">
          <w:marLeft w:val="504"/>
          <w:marRight w:val="0"/>
          <w:marTop w:val="220"/>
          <w:marBottom w:val="0"/>
          <w:divBdr>
            <w:top w:val="none" w:sz="0" w:space="0" w:color="auto"/>
            <w:left w:val="none" w:sz="0" w:space="0" w:color="auto"/>
            <w:bottom w:val="none" w:sz="0" w:space="0" w:color="auto"/>
            <w:right w:val="none" w:sz="0" w:space="0" w:color="auto"/>
          </w:divBdr>
        </w:div>
        <w:div w:id="967593252">
          <w:marLeft w:val="907"/>
          <w:marRight w:val="0"/>
          <w:marTop w:val="120"/>
          <w:marBottom w:val="0"/>
          <w:divBdr>
            <w:top w:val="none" w:sz="0" w:space="0" w:color="auto"/>
            <w:left w:val="none" w:sz="0" w:space="0" w:color="auto"/>
            <w:bottom w:val="none" w:sz="0" w:space="0" w:color="auto"/>
            <w:right w:val="none" w:sz="0" w:space="0" w:color="auto"/>
          </w:divBdr>
        </w:div>
        <w:div w:id="910120582">
          <w:marLeft w:val="907"/>
          <w:marRight w:val="0"/>
          <w:marTop w:val="120"/>
          <w:marBottom w:val="0"/>
          <w:divBdr>
            <w:top w:val="none" w:sz="0" w:space="0" w:color="auto"/>
            <w:left w:val="none" w:sz="0" w:space="0" w:color="auto"/>
            <w:bottom w:val="none" w:sz="0" w:space="0" w:color="auto"/>
            <w:right w:val="none" w:sz="0" w:space="0" w:color="auto"/>
          </w:divBdr>
        </w:div>
        <w:div w:id="1872374823">
          <w:marLeft w:val="907"/>
          <w:marRight w:val="0"/>
          <w:marTop w:val="120"/>
          <w:marBottom w:val="0"/>
          <w:divBdr>
            <w:top w:val="none" w:sz="0" w:space="0" w:color="auto"/>
            <w:left w:val="none" w:sz="0" w:space="0" w:color="auto"/>
            <w:bottom w:val="none" w:sz="0" w:space="0" w:color="auto"/>
            <w:right w:val="none" w:sz="0" w:space="0" w:color="auto"/>
          </w:divBdr>
        </w:div>
        <w:div w:id="484249946">
          <w:marLeft w:val="504"/>
          <w:marRight w:val="0"/>
          <w:marTop w:val="220"/>
          <w:marBottom w:val="0"/>
          <w:divBdr>
            <w:top w:val="none" w:sz="0" w:space="0" w:color="auto"/>
            <w:left w:val="none" w:sz="0" w:space="0" w:color="auto"/>
            <w:bottom w:val="none" w:sz="0" w:space="0" w:color="auto"/>
            <w:right w:val="none" w:sz="0" w:space="0" w:color="auto"/>
          </w:divBdr>
        </w:div>
      </w:divsChild>
    </w:div>
    <w:div w:id="1422948436">
      <w:bodyDiv w:val="1"/>
      <w:marLeft w:val="0"/>
      <w:marRight w:val="0"/>
      <w:marTop w:val="0"/>
      <w:marBottom w:val="0"/>
      <w:divBdr>
        <w:top w:val="none" w:sz="0" w:space="0" w:color="auto"/>
        <w:left w:val="none" w:sz="0" w:space="0" w:color="auto"/>
        <w:bottom w:val="none" w:sz="0" w:space="0" w:color="auto"/>
        <w:right w:val="none" w:sz="0" w:space="0" w:color="auto"/>
      </w:divBdr>
    </w:div>
    <w:div w:id="1787961399">
      <w:bodyDiv w:val="1"/>
      <w:marLeft w:val="0"/>
      <w:marRight w:val="0"/>
      <w:marTop w:val="0"/>
      <w:marBottom w:val="0"/>
      <w:divBdr>
        <w:top w:val="none" w:sz="0" w:space="0" w:color="auto"/>
        <w:left w:val="none" w:sz="0" w:space="0" w:color="auto"/>
        <w:bottom w:val="none" w:sz="0" w:space="0" w:color="auto"/>
        <w:right w:val="none" w:sz="0" w:space="0" w:color="auto"/>
      </w:divBdr>
      <w:divsChild>
        <w:div w:id="1885749302">
          <w:marLeft w:val="0"/>
          <w:marRight w:val="0"/>
          <w:marTop w:val="0"/>
          <w:marBottom w:val="0"/>
          <w:divBdr>
            <w:top w:val="none" w:sz="0" w:space="0" w:color="auto"/>
            <w:left w:val="none" w:sz="0" w:space="0" w:color="auto"/>
            <w:bottom w:val="none" w:sz="0" w:space="0" w:color="auto"/>
            <w:right w:val="none" w:sz="0" w:space="0" w:color="auto"/>
          </w:divBdr>
          <w:divsChild>
            <w:div w:id="1189219262">
              <w:marLeft w:val="0"/>
              <w:marRight w:val="0"/>
              <w:marTop w:val="0"/>
              <w:marBottom w:val="0"/>
              <w:divBdr>
                <w:top w:val="none" w:sz="0" w:space="0" w:color="auto"/>
                <w:left w:val="none" w:sz="0" w:space="0" w:color="auto"/>
                <w:bottom w:val="none" w:sz="0" w:space="0" w:color="auto"/>
                <w:right w:val="none" w:sz="0" w:space="0" w:color="auto"/>
              </w:divBdr>
              <w:divsChild>
                <w:div w:id="587420316">
                  <w:marLeft w:val="0"/>
                  <w:marRight w:val="2"/>
                  <w:marTop w:val="0"/>
                  <w:marBottom w:val="0"/>
                  <w:divBdr>
                    <w:top w:val="none" w:sz="0" w:space="0" w:color="auto"/>
                    <w:left w:val="none" w:sz="0" w:space="0" w:color="auto"/>
                    <w:bottom w:val="none" w:sz="0" w:space="0" w:color="auto"/>
                    <w:right w:val="none" w:sz="0" w:space="0" w:color="auto"/>
                  </w:divBdr>
                  <w:divsChild>
                    <w:div w:id="18023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nssg.contactus@nhs.net" TargetMode="External"/><Relationship Id="rId4" Type="http://schemas.openxmlformats.org/officeDocument/2006/relationships/settings" Target="settings.xml"/><Relationship Id="rId9" Type="http://schemas.openxmlformats.org/officeDocument/2006/relationships/hyperlink" Target="https://www.surveymonkey.co.uk/r/exceptionalfunding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94E4-0B20-40FB-ABC6-692045F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Louise (Bristol CCG)</dc:creator>
  <cp:lastModifiedBy>Ceilidh Jackson-Baker</cp:lastModifiedBy>
  <cp:revision>2</cp:revision>
  <dcterms:created xsi:type="dcterms:W3CDTF">2019-03-13T13:01:00Z</dcterms:created>
  <dcterms:modified xsi:type="dcterms:W3CDTF">2019-03-13T13:01:00Z</dcterms:modified>
</cp:coreProperties>
</file>