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EB" w:rsidRPr="005269EB" w:rsidRDefault="005269EB" w:rsidP="005269EB">
      <w:pPr>
        <w:shd w:val="clear" w:color="auto" w:fill="BFBFBF" w:themeFill="background1" w:themeFillShade="BF"/>
        <w:jc w:val="center"/>
        <w:rPr>
          <w:b/>
          <w:sz w:val="16"/>
          <w:szCs w:val="16"/>
        </w:rPr>
      </w:pPr>
    </w:p>
    <w:p w:rsidR="00D95C9B" w:rsidRPr="005269EB" w:rsidRDefault="00AC42E9" w:rsidP="005269EB">
      <w:pPr>
        <w:shd w:val="clear" w:color="auto" w:fill="BFBFBF" w:themeFill="background1" w:themeFillShade="BF"/>
        <w:spacing w:line="360" w:lineRule="auto"/>
        <w:jc w:val="center"/>
        <w:rPr>
          <w:b/>
          <w:sz w:val="28"/>
          <w:szCs w:val="28"/>
        </w:rPr>
      </w:pPr>
      <w:r w:rsidRPr="005269EB">
        <w:rPr>
          <w:b/>
          <w:sz w:val="28"/>
          <w:szCs w:val="28"/>
        </w:rPr>
        <w:t xml:space="preserve">WEAHSN Public </w:t>
      </w:r>
      <w:r w:rsidR="009B6274" w:rsidRPr="005269EB">
        <w:rPr>
          <w:b/>
          <w:sz w:val="28"/>
          <w:szCs w:val="28"/>
        </w:rPr>
        <w:t xml:space="preserve">and Citizen </w:t>
      </w:r>
      <w:r w:rsidRPr="005269EB">
        <w:rPr>
          <w:b/>
          <w:sz w:val="28"/>
          <w:szCs w:val="28"/>
        </w:rPr>
        <w:t xml:space="preserve">Involvement </w:t>
      </w:r>
      <w:r w:rsidR="009B6274" w:rsidRPr="005269EB">
        <w:rPr>
          <w:b/>
          <w:sz w:val="28"/>
          <w:szCs w:val="28"/>
        </w:rPr>
        <w:t xml:space="preserve">Plan </w:t>
      </w:r>
      <w:r w:rsidRPr="005269EB">
        <w:rPr>
          <w:b/>
          <w:sz w:val="28"/>
          <w:szCs w:val="28"/>
        </w:rPr>
        <w:t>2017-18</w:t>
      </w:r>
    </w:p>
    <w:p w:rsidR="00AC42E9" w:rsidRDefault="00AC42E9"/>
    <w:p w:rsidR="007015C1" w:rsidRDefault="007015C1" w:rsidP="005269EB">
      <w:pPr>
        <w:pStyle w:val="ListParagraph"/>
        <w:numPr>
          <w:ilvl w:val="0"/>
          <w:numId w:val="25"/>
        </w:numPr>
        <w:spacing w:before="120" w:after="240" w:line="360" w:lineRule="auto"/>
        <w:ind w:left="357" w:hanging="357"/>
        <w:rPr>
          <w:b/>
          <w:sz w:val="24"/>
          <w:szCs w:val="24"/>
        </w:rPr>
      </w:pPr>
      <w:r>
        <w:rPr>
          <w:b/>
          <w:sz w:val="24"/>
          <w:szCs w:val="24"/>
        </w:rPr>
        <w:t>Introduction</w:t>
      </w:r>
    </w:p>
    <w:p w:rsidR="00B226B0" w:rsidRDefault="007015C1" w:rsidP="00B226B0">
      <w:pPr>
        <w:pStyle w:val="ListParagraph"/>
        <w:spacing w:before="120" w:after="240"/>
        <w:ind w:left="357"/>
        <w:rPr>
          <w:sz w:val="24"/>
          <w:szCs w:val="24"/>
        </w:rPr>
      </w:pPr>
      <w:r w:rsidRPr="007015C1">
        <w:rPr>
          <w:sz w:val="24"/>
          <w:szCs w:val="24"/>
        </w:rPr>
        <w:t xml:space="preserve">This Plan </w:t>
      </w:r>
      <w:r w:rsidR="00601884">
        <w:rPr>
          <w:sz w:val="24"/>
          <w:szCs w:val="24"/>
        </w:rPr>
        <w:t xml:space="preserve">aims to </w:t>
      </w:r>
      <w:r w:rsidRPr="007015C1">
        <w:rPr>
          <w:sz w:val="24"/>
          <w:szCs w:val="24"/>
        </w:rPr>
        <w:t>demons</w:t>
      </w:r>
      <w:r>
        <w:rPr>
          <w:sz w:val="24"/>
          <w:szCs w:val="24"/>
        </w:rPr>
        <w:t>t</w:t>
      </w:r>
      <w:r w:rsidRPr="007015C1">
        <w:rPr>
          <w:sz w:val="24"/>
          <w:szCs w:val="24"/>
        </w:rPr>
        <w:t>rate</w:t>
      </w:r>
      <w:r>
        <w:rPr>
          <w:sz w:val="24"/>
          <w:szCs w:val="24"/>
        </w:rPr>
        <w:t xml:space="preserve"> </w:t>
      </w:r>
      <w:r w:rsidR="00B226B0">
        <w:rPr>
          <w:sz w:val="24"/>
          <w:szCs w:val="24"/>
        </w:rPr>
        <w:t>how the</w:t>
      </w:r>
      <w:r>
        <w:rPr>
          <w:sz w:val="24"/>
          <w:szCs w:val="24"/>
        </w:rPr>
        <w:t xml:space="preserve"> WEAHSN vision of public involvement </w:t>
      </w:r>
      <w:r w:rsidR="00B226B0">
        <w:rPr>
          <w:sz w:val="24"/>
          <w:szCs w:val="24"/>
        </w:rPr>
        <w:t>i</w:t>
      </w:r>
      <w:r>
        <w:rPr>
          <w:sz w:val="24"/>
          <w:szCs w:val="24"/>
        </w:rPr>
        <w:t xml:space="preserve">s integral to the success of </w:t>
      </w:r>
      <w:r w:rsidR="00A538DD">
        <w:rPr>
          <w:sz w:val="24"/>
          <w:szCs w:val="24"/>
        </w:rPr>
        <w:t>the</w:t>
      </w:r>
      <w:r>
        <w:rPr>
          <w:sz w:val="24"/>
          <w:szCs w:val="24"/>
        </w:rPr>
        <w:t xml:space="preserve"> Business Plan for 2017/18</w:t>
      </w:r>
      <w:r w:rsidR="005728AF">
        <w:rPr>
          <w:sz w:val="24"/>
          <w:szCs w:val="24"/>
        </w:rPr>
        <w:t xml:space="preserve">. It provides the background to the identification of </w:t>
      </w:r>
      <w:r w:rsidR="00A538DD">
        <w:rPr>
          <w:sz w:val="24"/>
          <w:szCs w:val="24"/>
        </w:rPr>
        <w:t xml:space="preserve">the PPI </w:t>
      </w:r>
      <w:r w:rsidR="005728AF">
        <w:rPr>
          <w:sz w:val="24"/>
          <w:szCs w:val="24"/>
        </w:rPr>
        <w:t>strategic priorities and detailed metrics for implement</w:t>
      </w:r>
      <w:r w:rsidR="00A538DD">
        <w:rPr>
          <w:sz w:val="24"/>
          <w:szCs w:val="24"/>
        </w:rPr>
        <w:t>ation</w:t>
      </w:r>
      <w:r w:rsidR="005728AF">
        <w:rPr>
          <w:sz w:val="24"/>
          <w:szCs w:val="24"/>
        </w:rPr>
        <w:t xml:space="preserve">. </w:t>
      </w:r>
    </w:p>
    <w:p w:rsidR="00B226B0" w:rsidRDefault="00B226B0" w:rsidP="00B226B0">
      <w:pPr>
        <w:pStyle w:val="ListParagraph"/>
        <w:spacing w:before="120" w:after="240"/>
        <w:ind w:left="357"/>
        <w:rPr>
          <w:sz w:val="24"/>
          <w:szCs w:val="24"/>
        </w:rPr>
      </w:pPr>
    </w:p>
    <w:p w:rsidR="00B226B0" w:rsidRPr="00B226B0" w:rsidRDefault="00B226B0" w:rsidP="00B226B0">
      <w:pPr>
        <w:pStyle w:val="ListParagraph"/>
        <w:numPr>
          <w:ilvl w:val="0"/>
          <w:numId w:val="25"/>
        </w:numPr>
        <w:spacing w:before="120" w:after="240" w:line="360" w:lineRule="auto"/>
        <w:ind w:left="357" w:hanging="357"/>
        <w:rPr>
          <w:b/>
          <w:sz w:val="24"/>
          <w:szCs w:val="24"/>
        </w:rPr>
      </w:pPr>
      <w:r w:rsidRPr="00B226B0">
        <w:rPr>
          <w:b/>
          <w:sz w:val="24"/>
          <w:szCs w:val="24"/>
        </w:rPr>
        <w:t>Strategic Priorities</w:t>
      </w:r>
    </w:p>
    <w:p w:rsidR="005728AF" w:rsidRPr="00B226B0" w:rsidRDefault="00B226B0" w:rsidP="00B226B0">
      <w:pPr>
        <w:pStyle w:val="ListParagraph"/>
        <w:spacing w:before="120" w:after="240"/>
        <w:ind w:left="360"/>
        <w:rPr>
          <w:sz w:val="24"/>
          <w:szCs w:val="24"/>
        </w:rPr>
      </w:pPr>
      <w:r>
        <w:rPr>
          <w:sz w:val="24"/>
          <w:szCs w:val="24"/>
        </w:rPr>
        <w:t xml:space="preserve">Based on the current context </w:t>
      </w:r>
      <w:r w:rsidR="00A538DD">
        <w:rPr>
          <w:sz w:val="24"/>
          <w:szCs w:val="24"/>
        </w:rPr>
        <w:t>within which</w:t>
      </w:r>
      <w:r>
        <w:rPr>
          <w:sz w:val="24"/>
          <w:szCs w:val="24"/>
        </w:rPr>
        <w:t xml:space="preserve"> WEAHSN </w:t>
      </w:r>
      <w:r w:rsidR="00A538DD">
        <w:rPr>
          <w:sz w:val="24"/>
          <w:szCs w:val="24"/>
        </w:rPr>
        <w:t>operates</w:t>
      </w:r>
      <w:r>
        <w:rPr>
          <w:sz w:val="24"/>
          <w:szCs w:val="24"/>
        </w:rPr>
        <w:t>, the s</w:t>
      </w:r>
      <w:r w:rsidR="005728AF" w:rsidRPr="00B226B0">
        <w:rPr>
          <w:sz w:val="24"/>
          <w:szCs w:val="24"/>
        </w:rPr>
        <w:t xml:space="preserve">trategic priorities for public involvement in 2017/18 </w:t>
      </w:r>
      <w:r>
        <w:rPr>
          <w:sz w:val="24"/>
          <w:szCs w:val="24"/>
        </w:rPr>
        <w:t>have been identified as</w:t>
      </w:r>
      <w:r w:rsidR="005728AF" w:rsidRPr="00B226B0">
        <w:rPr>
          <w:sz w:val="24"/>
          <w:szCs w:val="24"/>
        </w:rPr>
        <w:t>:</w:t>
      </w:r>
    </w:p>
    <w:p w:rsidR="005728AF" w:rsidRDefault="005728AF" w:rsidP="005728AF">
      <w:pPr>
        <w:pStyle w:val="ListParagraph"/>
        <w:spacing w:before="120" w:after="240"/>
        <w:ind w:left="357"/>
        <w:rPr>
          <w:sz w:val="24"/>
          <w:szCs w:val="24"/>
        </w:rPr>
      </w:pPr>
    </w:p>
    <w:p w:rsidR="005728AF" w:rsidRDefault="00A538DD" w:rsidP="005728AF">
      <w:pPr>
        <w:pStyle w:val="ListParagraph"/>
        <w:numPr>
          <w:ilvl w:val="0"/>
          <w:numId w:val="29"/>
        </w:numPr>
        <w:spacing w:before="120" w:after="240"/>
        <w:rPr>
          <w:sz w:val="24"/>
          <w:szCs w:val="24"/>
        </w:rPr>
      </w:pPr>
      <w:r>
        <w:rPr>
          <w:sz w:val="24"/>
          <w:szCs w:val="24"/>
        </w:rPr>
        <w:t>Contribute to</w:t>
      </w:r>
      <w:r w:rsidR="005728AF">
        <w:rPr>
          <w:sz w:val="24"/>
          <w:szCs w:val="24"/>
        </w:rPr>
        <w:t xml:space="preserve"> the WEAHSN re-licensing process</w:t>
      </w:r>
    </w:p>
    <w:p w:rsidR="005728AF" w:rsidRDefault="005728AF" w:rsidP="005728AF">
      <w:pPr>
        <w:pStyle w:val="ListParagraph"/>
        <w:numPr>
          <w:ilvl w:val="0"/>
          <w:numId w:val="29"/>
        </w:numPr>
        <w:spacing w:before="120" w:after="240"/>
        <w:rPr>
          <w:sz w:val="24"/>
          <w:szCs w:val="24"/>
        </w:rPr>
      </w:pPr>
      <w:r>
        <w:rPr>
          <w:sz w:val="24"/>
          <w:szCs w:val="24"/>
        </w:rPr>
        <w:t>Ensure all existing and new work are underpinned by strong public involvement and co-production principles of practice</w:t>
      </w:r>
    </w:p>
    <w:p w:rsidR="005728AF" w:rsidRDefault="005728AF" w:rsidP="005728AF">
      <w:pPr>
        <w:pStyle w:val="ListParagraph"/>
        <w:numPr>
          <w:ilvl w:val="0"/>
          <w:numId w:val="29"/>
        </w:numPr>
        <w:spacing w:before="120" w:after="240"/>
        <w:rPr>
          <w:sz w:val="24"/>
          <w:szCs w:val="24"/>
        </w:rPr>
      </w:pPr>
      <w:r>
        <w:rPr>
          <w:sz w:val="24"/>
          <w:szCs w:val="24"/>
        </w:rPr>
        <w:t>Continue to actively support PHWE as a core partner</w:t>
      </w:r>
    </w:p>
    <w:p w:rsidR="007015C1" w:rsidRPr="007015C1" w:rsidRDefault="005728AF" w:rsidP="005728AF">
      <w:pPr>
        <w:pStyle w:val="ListParagraph"/>
        <w:spacing w:before="120" w:after="240"/>
        <w:ind w:left="357"/>
        <w:rPr>
          <w:sz w:val="24"/>
          <w:szCs w:val="24"/>
        </w:rPr>
      </w:pPr>
      <w:r>
        <w:rPr>
          <w:sz w:val="24"/>
          <w:szCs w:val="24"/>
        </w:rPr>
        <w:t xml:space="preserve"> </w:t>
      </w:r>
    </w:p>
    <w:p w:rsidR="00AC42E9" w:rsidRDefault="00970D97" w:rsidP="005269EB">
      <w:pPr>
        <w:pStyle w:val="ListParagraph"/>
        <w:numPr>
          <w:ilvl w:val="0"/>
          <w:numId w:val="25"/>
        </w:numPr>
        <w:spacing w:before="120" w:after="240" w:line="360" w:lineRule="auto"/>
        <w:ind w:left="357" w:hanging="357"/>
        <w:rPr>
          <w:b/>
          <w:sz w:val="24"/>
          <w:szCs w:val="24"/>
        </w:rPr>
      </w:pPr>
      <w:r w:rsidRPr="0065530D">
        <w:rPr>
          <w:b/>
          <w:sz w:val="24"/>
          <w:szCs w:val="24"/>
        </w:rPr>
        <w:t>Background</w:t>
      </w:r>
      <w:r w:rsidR="00B226B0">
        <w:rPr>
          <w:b/>
          <w:sz w:val="24"/>
          <w:szCs w:val="24"/>
        </w:rPr>
        <w:t xml:space="preserve"> and</w:t>
      </w:r>
      <w:r w:rsidRPr="0065530D">
        <w:rPr>
          <w:b/>
          <w:sz w:val="24"/>
          <w:szCs w:val="24"/>
        </w:rPr>
        <w:t xml:space="preserve"> </w:t>
      </w:r>
      <w:r w:rsidR="002D01FD" w:rsidRPr="0065530D">
        <w:rPr>
          <w:b/>
          <w:sz w:val="24"/>
          <w:szCs w:val="24"/>
        </w:rPr>
        <w:t>Context</w:t>
      </w:r>
    </w:p>
    <w:p w:rsidR="00C11DC5" w:rsidRDefault="00C11DC5" w:rsidP="00C11DC5">
      <w:pPr>
        <w:pStyle w:val="ListParagraph"/>
        <w:spacing w:before="120" w:after="240"/>
        <w:ind w:left="357"/>
        <w:rPr>
          <w:sz w:val="24"/>
          <w:szCs w:val="24"/>
        </w:rPr>
      </w:pPr>
      <w:r w:rsidRPr="00601884">
        <w:rPr>
          <w:sz w:val="24"/>
          <w:szCs w:val="24"/>
        </w:rPr>
        <w:t xml:space="preserve">In order to </w:t>
      </w:r>
      <w:r>
        <w:rPr>
          <w:sz w:val="24"/>
          <w:szCs w:val="24"/>
        </w:rPr>
        <w:t>make the most impact, public involvement in the WEAHSN is carried out by devolving the function through WEAHSN project teams. The Public Involvement Manager supports this process by ensuring we follow a consistent approach, meets nationally agreed standards and provides the backup and resources to enable this to happen. The list below offers some highlights but does not claim to record all that we have achieved as an organisation</w:t>
      </w:r>
    </w:p>
    <w:p w:rsidR="00C11DC5" w:rsidRPr="0065530D" w:rsidRDefault="00C11DC5" w:rsidP="00C11DC5">
      <w:pPr>
        <w:pStyle w:val="ListParagraph"/>
        <w:spacing w:before="120" w:after="240"/>
        <w:ind w:left="357"/>
        <w:rPr>
          <w:b/>
          <w:sz w:val="24"/>
          <w:szCs w:val="24"/>
        </w:rPr>
      </w:pPr>
    </w:p>
    <w:p w:rsidR="00601884" w:rsidRPr="00C11DC5" w:rsidRDefault="00B226B0" w:rsidP="00601884">
      <w:pPr>
        <w:pStyle w:val="ListParagraph"/>
        <w:numPr>
          <w:ilvl w:val="1"/>
          <w:numId w:val="33"/>
        </w:numPr>
        <w:spacing w:line="276" w:lineRule="auto"/>
        <w:rPr>
          <w:b/>
          <w:sz w:val="24"/>
          <w:szCs w:val="24"/>
        </w:rPr>
      </w:pPr>
      <w:r>
        <w:rPr>
          <w:b/>
          <w:sz w:val="24"/>
          <w:szCs w:val="24"/>
        </w:rPr>
        <w:t>WEAHSN</w:t>
      </w:r>
      <w:r w:rsidR="00A538DD">
        <w:rPr>
          <w:b/>
          <w:sz w:val="24"/>
          <w:szCs w:val="24"/>
        </w:rPr>
        <w:t xml:space="preserve"> PPI</w:t>
      </w:r>
      <w:r w:rsidR="003C7398">
        <w:rPr>
          <w:b/>
          <w:sz w:val="24"/>
          <w:szCs w:val="24"/>
        </w:rPr>
        <w:t xml:space="preserve"> </w:t>
      </w:r>
      <w:r>
        <w:rPr>
          <w:b/>
          <w:sz w:val="24"/>
          <w:szCs w:val="24"/>
        </w:rPr>
        <w:t>a</w:t>
      </w:r>
      <w:r w:rsidR="00D21EBA" w:rsidRPr="00B226B0">
        <w:rPr>
          <w:b/>
          <w:sz w:val="24"/>
          <w:szCs w:val="24"/>
        </w:rPr>
        <w:t xml:space="preserve">chievements </w:t>
      </w:r>
      <w:r>
        <w:rPr>
          <w:b/>
          <w:sz w:val="24"/>
          <w:szCs w:val="24"/>
        </w:rPr>
        <w:t xml:space="preserve">in </w:t>
      </w:r>
      <w:r w:rsidR="00A538DD">
        <w:rPr>
          <w:b/>
          <w:sz w:val="24"/>
          <w:szCs w:val="24"/>
        </w:rPr>
        <w:t>20</w:t>
      </w:r>
      <w:r w:rsidR="00D21EBA" w:rsidRPr="00B226B0">
        <w:rPr>
          <w:b/>
          <w:sz w:val="24"/>
          <w:szCs w:val="24"/>
        </w:rPr>
        <w:t>16/17</w:t>
      </w:r>
      <w:r w:rsidR="00601884" w:rsidRPr="00C11DC5">
        <w:rPr>
          <w:sz w:val="24"/>
          <w:szCs w:val="24"/>
        </w:rPr>
        <w:t xml:space="preserve">.  </w:t>
      </w:r>
      <w:r w:rsidR="00601884" w:rsidRPr="00C11DC5">
        <w:rPr>
          <w:i/>
          <w:sz w:val="24"/>
          <w:szCs w:val="24"/>
        </w:rPr>
        <w:t xml:space="preserve"> </w:t>
      </w:r>
    </w:p>
    <w:p w:rsidR="0035106F" w:rsidRPr="00387EF9" w:rsidRDefault="00B226B0" w:rsidP="0065530D">
      <w:pPr>
        <w:ind w:firstLine="720"/>
        <w:rPr>
          <w:i/>
          <w:sz w:val="24"/>
          <w:szCs w:val="24"/>
        </w:rPr>
      </w:pPr>
      <w:r>
        <w:rPr>
          <w:i/>
          <w:sz w:val="24"/>
          <w:szCs w:val="24"/>
        </w:rPr>
        <w:t>O</w:t>
      </w:r>
      <w:r w:rsidR="005269EB">
        <w:rPr>
          <w:i/>
          <w:sz w:val="24"/>
          <w:szCs w:val="24"/>
        </w:rPr>
        <w:t>perational</w:t>
      </w:r>
    </w:p>
    <w:p w:rsidR="002D01FD" w:rsidRDefault="003A72D9" w:rsidP="002D01FD">
      <w:pPr>
        <w:pStyle w:val="ListParagraph"/>
        <w:numPr>
          <w:ilvl w:val="0"/>
          <w:numId w:val="24"/>
        </w:numPr>
        <w:rPr>
          <w:sz w:val="24"/>
          <w:szCs w:val="24"/>
        </w:rPr>
      </w:pPr>
      <w:r>
        <w:rPr>
          <w:sz w:val="24"/>
          <w:szCs w:val="24"/>
        </w:rPr>
        <w:t>Co-production embedded in WEAHSN with u</w:t>
      </w:r>
      <w:r w:rsidR="00D21EBA">
        <w:rPr>
          <w:sz w:val="24"/>
          <w:szCs w:val="24"/>
        </w:rPr>
        <w:t>p to 1</w:t>
      </w:r>
      <w:r w:rsidR="002A7A97">
        <w:rPr>
          <w:sz w:val="24"/>
          <w:szCs w:val="24"/>
        </w:rPr>
        <w:t>4</w:t>
      </w:r>
      <w:r w:rsidR="00D21EBA">
        <w:rPr>
          <w:sz w:val="24"/>
          <w:szCs w:val="24"/>
        </w:rPr>
        <w:t xml:space="preserve"> </w:t>
      </w:r>
      <w:r w:rsidR="002D01FD">
        <w:rPr>
          <w:sz w:val="24"/>
          <w:szCs w:val="24"/>
        </w:rPr>
        <w:t xml:space="preserve">public contributors </w:t>
      </w:r>
      <w:r>
        <w:rPr>
          <w:sz w:val="24"/>
          <w:szCs w:val="24"/>
        </w:rPr>
        <w:t>working on different projects</w:t>
      </w:r>
      <w:r w:rsidR="00965FEA">
        <w:rPr>
          <w:sz w:val="24"/>
          <w:szCs w:val="24"/>
        </w:rPr>
        <w:t xml:space="preserve"> </w:t>
      </w:r>
      <w:r>
        <w:rPr>
          <w:sz w:val="24"/>
          <w:szCs w:val="24"/>
        </w:rPr>
        <w:t xml:space="preserve">– </w:t>
      </w:r>
      <w:r w:rsidR="00A538DD">
        <w:rPr>
          <w:sz w:val="24"/>
          <w:szCs w:val="24"/>
        </w:rPr>
        <w:t xml:space="preserve">WEAHSN </w:t>
      </w:r>
      <w:r>
        <w:rPr>
          <w:sz w:val="24"/>
          <w:szCs w:val="24"/>
        </w:rPr>
        <w:t>Board (2), Patient Safety (4), D</w:t>
      </w:r>
      <w:r w:rsidR="002A7A97">
        <w:rPr>
          <w:sz w:val="24"/>
          <w:szCs w:val="24"/>
        </w:rPr>
        <w:t xml:space="preserve">iabetes </w:t>
      </w:r>
      <w:r>
        <w:rPr>
          <w:sz w:val="24"/>
          <w:szCs w:val="24"/>
        </w:rPr>
        <w:t>D</w:t>
      </w:r>
      <w:r w:rsidR="002A7A97">
        <w:rPr>
          <w:sz w:val="24"/>
          <w:szCs w:val="24"/>
        </w:rPr>
        <w:t xml:space="preserve">igital </w:t>
      </w:r>
      <w:r>
        <w:rPr>
          <w:sz w:val="24"/>
          <w:szCs w:val="24"/>
        </w:rPr>
        <w:t>C</w:t>
      </w:r>
      <w:r w:rsidR="002A7A97">
        <w:rPr>
          <w:sz w:val="24"/>
          <w:szCs w:val="24"/>
        </w:rPr>
        <w:t>oach</w:t>
      </w:r>
      <w:r>
        <w:rPr>
          <w:sz w:val="24"/>
          <w:szCs w:val="24"/>
        </w:rPr>
        <w:t xml:space="preserve"> (</w:t>
      </w:r>
      <w:r w:rsidR="002A7A97">
        <w:rPr>
          <w:sz w:val="24"/>
          <w:szCs w:val="24"/>
        </w:rPr>
        <w:t>3</w:t>
      </w:r>
      <w:r>
        <w:rPr>
          <w:sz w:val="24"/>
          <w:szCs w:val="24"/>
        </w:rPr>
        <w:t>), D</w:t>
      </w:r>
      <w:r w:rsidR="002A7A97">
        <w:rPr>
          <w:sz w:val="24"/>
          <w:szCs w:val="24"/>
        </w:rPr>
        <w:t xml:space="preserve">esign </w:t>
      </w:r>
      <w:r>
        <w:rPr>
          <w:sz w:val="24"/>
          <w:szCs w:val="24"/>
        </w:rPr>
        <w:t>T</w:t>
      </w:r>
      <w:r w:rsidR="002A7A97">
        <w:rPr>
          <w:sz w:val="24"/>
          <w:szCs w:val="24"/>
        </w:rPr>
        <w:t xml:space="preserve">ogether </w:t>
      </w:r>
      <w:r>
        <w:rPr>
          <w:sz w:val="24"/>
          <w:szCs w:val="24"/>
        </w:rPr>
        <w:t>L</w:t>
      </w:r>
      <w:r w:rsidR="002A7A97">
        <w:rPr>
          <w:sz w:val="24"/>
          <w:szCs w:val="24"/>
        </w:rPr>
        <w:t xml:space="preserve">ive </w:t>
      </w:r>
      <w:r>
        <w:rPr>
          <w:sz w:val="24"/>
          <w:szCs w:val="24"/>
        </w:rPr>
        <w:t>B</w:t>
      </w:r>
      <w:r w:rsidR="002A7A97">
        <w:rPr>
          <w:sz w:val="24"/>
          <w:szCs w:val="24"/>
        </w:rPr>
        <w:t>etter Phase 2</w:t>
      </w:r>
      <w:r>
        <w:rPr>
          <w:sz w:val="24"/>
          <w:szCs w:val="24"/>
        </w:rPr>
        <w:t xml:space="preserve"> (1), Med</w:t>
      </w:r>
      <w:r w:rsidR="002A7A97">
        <w:rPr>
          <w:sz w:val="24"/>
          <w:szCs w:val="24"/>
        </w:rPr>
        <w:t>icine</w:t>
      </w:r>
      <w:r>
        <w:rPr>
          <w:sz w:val="24"/>
          <w:szCs w:val="24"/>
        </w:rPr>
        <w:t>s M</w:t>
      </w:r>
      <w:r w:rsidR="00A538DD">
        <w:rPr>
          <w:sz w:val="24"/>
          <w:szCs w:val="24"/>
        </w:rPr>
        <w:t>anage</w:t>
      </w:r>
      <w:r>
        <w:rPr>
          <w:sz w:val="24"/>
          <w:szCs w:val="24"/>
        </w:rPr>
        <w:t xml:space="preserve">ment (1), </w:t>
      </w:r>
      <w:r w:rsidR="002A7A97">
        <w:rPr>
          <w:sz w:val="24"/>
          <w:szCs w:val="24"/>
        </w:rPr>
        <w:t xml:space="preserve">Don’t </w:t>
      </w:r>
      <w:r>
        <w:rPr>
          <w:sz w:val="24"/>
          <w:szCs w:val="24"/>
        </w:rPr>
        <w:t>W</w:t>
      </w:r>
      <w:r w:rsidR="002A7A97">
        <w:rPr>
          <w:sz w:val="24"/>
          <w:szCs w:val="24"/>
        </w:rPr>
        <w:t xml:space="preserve">ait to </w:t>
      </w:r>
      <w:r>
        <w:rPr>
          <w:sz w:val="24"/>
          <w:szCs w:val="24"/>
        </w:rPr>
        <w:t>A</w:t>
      </w:r>
      <w:r w:rsidR="002A7A97">
        <w:rPr>
          <w:sz w:val="24"/>
          <w:szCs w:val="24"/>
        </w:rPr>
        <w:t xml:space="preserve">nti </w:t>
      </w:r>
      <w:r>
        <w:rPr>
          <w:sz w:val="24"/>
          <w:szCs w:val="24"/>
        </w:rPr>
        <w:t>C</w:t>
      </w:r>
      <w:r w:rsidR="002A7A97">
        <w:rPr>
          <w:sz w:val="24"/>
          <w:szCs w:val="24"/>
        </w:rPr>
        <w:t>oagulate</w:t>
      </w:r>
      <w:r>
        <w:rPr>
          <w:sz w:val="24"/>
          <w:szCs w:val="24"/>
        </w:rPr>
        <w:t xml:space="preserve"> (2) </w:t>
      </w:r>
      <w:r w:rsidR="002A7A97">
        <w:rPr>
          <w:sz w:val="24"/>
          <w:szCs w:val="24"/>
        </w:rPr>
        <w:t>Q (1)</w:t>
      </w:r>
    </w:p>
    <w:p w:rsidR="00D21EBA" w:rsidRDefault="00A538DD" w:rsidP="002D01FD">
      <w:pPr>
        <w:pStyle w:val="ListParagraph"/>
        <w:numPr>
          <w:ilvl w:val="0"/>
          <w:numId w:val="24"/>
        </w:numPr>
        <w:rPr>
          <w:sz w:val="24"/>
          <w:szCs w:val="24"/>
        </w:rPr>
      </w:pPr>
      <w:r>
        <w:rPr>
          <w:sz w:val="24"/>
          <w:szCs w:val="24"/>
        </w:rPr>
        <w:t xml:space="preserve">Implementation of a successful </w:t>
      </w:r>
      <w:r w:rsidR="00965FEA">
        <w:rPr>
          <w:sz w:val="24"/>
          <w:szCs w:val="24"/>
        </w:rPr>
        <w:t xml:space="preserve">model for </w:t>
      </w:r>
      <w:r>
        <w:rPr>
          <w:sz w:val="24"/>
          <w:szCs w:val="24"/>
        </w:rPr>
        <w:t>selecti</w:t>
      </w:r>
      <w:r w:rsidR="00965FEA">
        <w:rPr>
          <w:sz w:val="24"/>
          <w:szCs w:val="24"/>
        </w:rPr>
        <w:t>ng, supporting and managing</w:t>
      </w:r>
      <w:r w:rsidR="00D21EBA">
        <w:rPr>
          <w:sz w:val="24"/>
          <w:szCs w:val="24"/>
        </w:rPr>
        <w:t xml:space="preserve"> public contributors</w:t>
      </w:r>
      <w:r w:rsidR="002A7A97">
        <w:rPr>
          <w:sz w:val="24"/>
          <w:szCs w:val="24"/>
        </w:rPr>
        <w:t>. We now have a bank of up to 20 public contributors we can draw on with a broad representation of ages, experiences and professions (telecommunications, education,</w:t>
      </w:r>
      <w:r w:rsidR="00D21EBA">
        <w:rPr>
          <w:sz w:val="24"/>
          <w:szCs w:val="24"/>
        </w:rPr>
        <w:t xml:space="preserve"> </w:t>
      </w:r>
      <w:r w:rsidR="002A7A97">
        <w:rPr>
          <w:sz w:val="24"/>
          <w:szCs w:val="24"/>
        </w:rPr>
        <w:t>voluntary sector, patient, carer, other)</w:t>
      </w:r>
    </w:p>
    <w:p w:rsidR="00D21EBA" w:rsidRDefault="00356A50" w:rsidP="002D01FD">
      <w:pPr>
        <w:pStyle w:val="ListParagraph"/>
        <w:numPr>
          <w:ilvl w:val="0"/>
          <w:numId w:val="24"/>
        </w:numPr>
        <w:rPr>
          <w:sz w:val="24"/>
          <w:szCs w:val="24"/>
        </w:rPr>
      </w:pPr>
      <w:r>
        <w:rPr>
          <w:sz w:val="24"/>
          <w:szCs w:val="24"/>
        </w:rPr>
        <w:t>Promotion of Q to public contributors and d</w:t>
      </w:r>
      <w:r w:rsidR="00A538DD">
        <w:rPr>
          <w:sz w:val="24"/>
          <w:szCs w:val="24"/>
        </w:rPr>
        <w:t xml:space="preserve">elivery of </w:t>
      </w:r>
      <w:r w:rsidR="003A72D9">
        <w:rPr>
          <w:sz w:val="24"/>
          <w:szCs w:val="24"/>
        </w:rPr>
        <w:t>2</w:t>
      </w:r>
      <w:r w:rsidR="00D21EBA">
        <w:rPr>
          <w:sz w:val="24"/>
          <w:szCs w:val="24"/>
        </w:rPr>
        <w:t xml:space="preserve"> PPI workshops</w:t>
      </w:r>
      <w:r w:rsidR="00A538DD">
        <w:rPr>
          <w:sz w:val="24"/>
          <w:szCs w:val="24"/>
        </w:rPr>
        <w:t xml:space="preserve"> </w:t>
      </w:r>
      <w:r>
        <w:rPr>
          <w:sz w:val="24"/>
          <w:szCs w:val="24"/>
        </w:rPr>
        <w:t>at the</w:t>
      </w:r>
      <w:r w:rsidR="00A538DD">
        <w:rPr>
          <w:sz w:val="24"/>
          <w:szCs w:val="24"/>
        </w:rPr>
        <w:t xml:space="preserve"> Q</w:t>
      </w:r>
      <w:r>
        <w:rPr>
          <w:sz w:val="24"/>
          <w:szCs w:val="24"/>
        </w:rPr>
        <w:t xml:space="preserve"> launch</w:t>
      </w:r>
    </w:p>
    <w:p w:rsidR="003A72D9" w:rsidRDefault="00965FEA" w:rsidP="003A72D9">
      <w:pPr>
        <w:pStyle w:val="ListParagraph"/>
        <w:numPr>
          <w:ilvl w:val="0"/>
          <w:numId w:val="24"/>
        </w:numPr>
        <w:rPr>
          <w:sz w:val="24"/>
          <w:szCs w:val="24"/>
        </w:rPr>
      </w:pPr>
      <w:r>
        <w:rPr>
          <w:sz w:val="24"/>
          <w:szCs w:val="24"/>
        </w:rPr>
        <w:t>Regular b</w:t>
      </w:r>
      <w:r w:rsidR="003A72D9">
        <w:rPr>
          <w:sz w:val="24"/>
          <w:szCs w:val="24"/>
        </w:rPr>
        <w:t>logs</w:t>
      </w:r>
      <w:r>
        <w:rPr>
          <w:sz w:val="24"/>
          <w:szCs w:val="24"/>
        </w:rPr>
        <w:t xml:space="preserve"> on WEAHSN website to support good practice in public involvement </w:t>
      </w:r>
    </w:p>
    <w:p w:rsidR="00965FEA" w:rsidRDefault="0035106F" w:rsidP="00965FEA">
      <w:pPr>
        <w:pStyle w:val="ListParagraph"/>
        <w:numPr>
          <w:ilvl w:val="0"/>
          <w:numId w:val="24"/>
        </w:numPr>
        <w:rPr>
          <w:sz w:val="24"/>
          <w:szCs w:val="24"/>
        </w:rPr>
      </w:pPr>
      <w:r>
        <w:rPr>
          <w:sz w:val="24"/>
          <w:szCs w:val="24"/>
        </w:rPr>
        <w:t xml:space="preserve">Produced </w:t>
      </w:r>
      <w:r w:rsidR="003A72D9">
        <w:rPr>
          <w:sz w:val="24"/>
          <w:szCs w:val="24"/>
        </w:rPr>
        <w:t>PPI Toolkit</w:t>
      </w:r>
      <w:r>
        <w:rPr>
          <w:sz w:val="24"/>
          <w:szCs w:val="24"/>
        </w:rPr>
        <w:t xml:space="preserve"> followed by workshop</w:t>
      </w:r>
      <w:r w:rsidR="00A538DD">
        <w:rPr>
          <w:sz w:val="24"/>
          <w:szCs w:val="24"/>
        </w:rPr>
        <w:t xml:space="preserve"> and publication on the WEAHSN website</w:t>
      </w:r>
    </w:p>
    <w:p w:rsidR="00356A50" w:rsidRPr="00356A50" w:rsidRDefault="00356A50" w:rsidP="00356A50">
      <w:pPr>
        <w:pStyle w:val="ListParagraph"/>
        <w:numPr>
          <w:ilvl w:val="0"/>
          <w:numId w:val="24"/>
        </w:numPr>
        <w:spacing w:after="0"/>
        <w:rPr>
          <w:sz w:val="24"/>
          <w:szCs w:val="24"/>
        </w:rPr>
      </w:pPr>
      <w:r w:rsidRPr="00356A50">
        <w:rPr>
          <w:sz w:val="24"/>
          <w:szCs w:val="24"/>
        </w:rPr>
        <w:t xml:space="preserve">Our Learning programme has held workshops on skills development in PPI, Facilitation, </w:t>
      </w:r>
      <w:r>
        <w:rPr>
          <w:sz w:val="24"/>
          <w:szCs w:val="24"/>
        </w:rPr>
        <w:t>Building R</w:t>
      </w:r>
      <w:r w:rsidRPr="00356A50">
        <w:rPr>
          <w:sz w:val="24"/>
          <w:szCs w:val="24"/>
        </w:rPr>
        <w:t xml:space="preserve">esearch </w:t>
      </w:r>
      <w:r>
        <w:rPr>
          <w:sz w:val="24"/>
          <w:szCs w:val="24"/>
        </w:rPr>
        <w:t>P</w:t>
      </w:r>
      <w:r w:rsidRPr="00356A50">
        <w:rPr>
          <w:sz w:val="24"/>
          <w:szCs w:val="24"/>
        </w:rPr>
        <w:t xml:space="preserve">artners and </w:t>
      </w:r>
      <w:r>
        <w:rPr>
          <w:sz w:val="24"/>
          <w:szCs w:val="24"/>
        </w:rPr>
        <w:t>U</w:t>
      </w:r>
      <w:r w:rsidRPr="00356A50">
        <w:rPr>
          <w:sz w:val="24"/>
          <w:szCs w:val="24"/>
        </w:rPr>
        <w:t xml:space="preserve">sing and Understanding Evidence, with a total of </w:t>
      </w:r>
      <w:r>
        <w:rPr>
          <w:sz w:val="24"/>
          <w:szCs w:val="24"/>
        </w:rPr>
        <w:t>154</w:t>
      </w:r>
      <w:r w:rsidRPr="00356A50">
        <w:rPr>
          <w:color w:val="FF0000"/>
          <w:sz w:val="24"/>
          <w:szCs w:val="24"/>
        </w:rPr>
        <w:t xml:space="preserve"> </w:t>
      </w:r>
      <w:r w:rsidRPr="00356A50">
        <w:rPr>
          <w:sz w:val="24"/>
          <w:szCs w:val="24"/>
        </w:rPr>
        <w:t>participants</w:t>
      </w:r>
    </w:p>
    <w:p w:rsidR="00A25B52" w:rsidRPr="00A25B52" w:rsidRDefault="00A25B52" w:rsidP="00A25B52">
      <w:pPr>
        <w:pStyle w:val="ListParagraph"/>
        <w:numPr>
          <w:ilvl w:val="0"/>
          <w:numId w:val="24"/>
        </w:numPr>
        <w:spacing w:after="0"/>
        <w:rPr>
          <w:sz w:val="24"/>
          <w:szCs w:val="24"/>
        </w:rPr>
      </w:pPr>
      <w:r w:rsidRPr="00A25B52">
        <w:rPr>
          <w:sz w:val="24"/>
          <w:szCs w:val="24"/>
        </w:rPr>
        <w:t xml:space="preserve">Through a young people’s programme developed by People in Health West of England, we have facilitated around 20 young people to develop an understanding of health research and evidence based service development  </w:t>
      </w:r>
    </w:p>
    <w:p w:rsidR="00965FEA" w:rsidRPr="00965FEA" w:rsidRDefault="00965FEA" w:rsidP="00DC5480">
      <w:pPr>
        <w:pStyle w:val="ListParagraph"/>
        <w:ind w:left="1080"/>
        <w:rPr>
          <w:sz w:val="24"/>
          <w:szCs w:val="24"/>
        </w:rPr>
      </w:pPr>
    </w:p>
    <w:p w:rsidR="0035106F" w:rsidRPr="00387EF9" w:rsidRDefault="005269EB" w:rsidP="0065530D">
      <w:pPr>
        <w:ind w:firstLine="720"/>
        <w:rPr>
          <w:i/>
          <w:sz w:val="24"/>
          <w:szCs w:val="24"/>
        </w:rPr>
      </w:pPr>
      <w:r>
        <w:rPr>
          <w:i/>
          <w:sz w:val="24"/>
          <w:szCs w:val="24"/>
        </w:rPr>
        <w:t xml:space="preserve">Wider </w:t>
      </w:r>
      <w:r w:rsidR="0035106F" w:rsidRPr="00387EF9">
        <w:rPr>
          <w:i/>
          <w:sz w:val="24"/>
          <w:szCs w:val="24"/>
        </w:rPr>
        <w:t xml:space="preserve">Influence </w:t>
      </w:r>
    </w:p>
    <w:p w:rsidR="0035106F" w:rsidRDefault="0035106F" w:rsidP="002D01FD">
      <w:pPr>
        <w:pStyle w:val="ListParagraph"/>
        <w:numPr>
          <w:ilvl w:val="0"/>
          <w:numId w:val="24"/>
        </w:numPr>
        <w:rPr>
          <w:sz w:val="24"/>
          <w:szCs w:val="24"/>
        </w:rPr>
      </w:pPr>
      <w:r>
        <w:rPr>
          <w:sz w:val="24"/>
          <w:szCs w:val="24"/>
        </w:rPr>
        <w:lastRenderedPageBreak/>
        <w:t>Core partner in the People in Health West of England (PHWE)</w:t>
      </w:r>
      <w:r w:rsidR="005269EB">
        <w:rPr>
          <w:sz w:val="24"/>
          <w:szCs w:val="24"/>
        </w:rPr>
        <w:t>;</w:t>
      </w:r>
      <w:r>
        <w:rPr>
          <w:sz w:val="24"/>
          <w:szCs w:val="24"/>
        </w:rPr>
        <w:t xml:space="preserve"> </w:t>
      </w:r>
      <w:r w:rsidR="00A538DD">
        <w:rPr>
          <w:sz w:val="24"/>
          <w:szCs w:val="24"/>
        </w:rPr>
        <w:t xml:space="preserve">WEAHSN contributes the </w:t>
      </w:r>
      <w:r w:rsidR="005269EB">
        <w:rPr>
          <w:sz w:val="24"/>
          <w:szCs w:val="24"/>
        </w:rPr>
        <w:t>Project</w:t>
      </w:r>
      <w:r>
        <w:rPr>
          <w:sz w:val="24"/>
          <w:szCs w:val="24"/>
        </w:rPr>
        <w:t xml:space="preserve"> Manager</w:t>
      </w:r>
    </w:p>
    <w:p w:rsidR="00C11DC5" w:rsidRDefault="00C11DC5" w:rsidP="002D01FD">
      <w:pPr>
        <w:pStyle w:val="ListParagraph"/>
        <w:numPr>
          <w:ilvl w:val="0"/>
          <w:numId w:val="24"/>
        </w:numPr>
        <w:rPr>
          <w:sz w:val="24"/>
          <w:szCs w:val="24"/>
        </w:rPr>
      </w:pPr>
      <w:r>
        <w:rPr>
          <w:sz w:val="24"/>
          <w:szCs w:val="24"/>
        </w:rPr>
        <w:t>Strong relationships with PPI Leads in West of England through hosting of PPI in Practice workshops.</w:t>
      </w:r>
      <w:r w:rsidRPr="00C11DC5">
        <w:rPr>
          <w:sz w:val="24"/>
          <w:szCs w:val="24"/>
        </w:rPr>
        <w:t xml:space="preserve"> </w:t>
      </w:r>
      <w:r w:rsidRPr="00356A50">
        <w:rPr>
          <w:sz w:val="24"/>
          <w:szCs w:val="24"/>
        </w:rPr>
        <w:t>65 lay reps and PPI Leads from CCGs</w:t>
      </w:r>
      <w:r>
        <w:rPr>
          <w:sz w:val="24"/>
          <w:szCs w:val="24"/>
        </w:rPr>
        <w:t xml:space="preserve">, </w:t>
      </w:r>
      <w:r w:rsidRPr="00356A50">
        <w:rPr>
          <w:sz w:val="24"/>
          <w:szCs w:val="24"/>
        </w:rPr>
        <w:t xml:space="preserve">Trusts </w:t>
      </w:r>
      <w:r>
        <w:rPr>
          <w:sz w:val="24"/>
          <w:szCs w:val="24"/>
        </w:rPr>
        <w:t xml:space="preserve">and providers </w:t>
      </w:r>
      <w:r w:rsidRPr="00356A50">
        <w:rPr>
          <w:sz w:val="24"/>
          <w:szCs w:val="24"/>
        </w:rPr>
        <w:t xml:space="preserve">around the West of England region have attended our PPI action learning sets over the past year. Topics have included ‘Taking forward PPI under the STP arrangements’, ‘How to </w:t>
      </w:r>
      <w:r>
        <w:rPr>
          <w:sz w:val="24"/>
          <w:szCs w:val="24"/>
        </w:rPr>
        <w:t>represent controversial</w:t>
      </w:r>
      <w:r w:rsidRPr="00356A50">
        <w:rPr>
          <w:sz w:val="24"/>
          <w:szCs w:val="24"/>
        </w:rPr>
        <w:t xml:space="preserve"> feedback from patients that contradict the values of the NHS’</w:t>
      </w:r>
      <w:r>
        <w:rPr>
          <w:sz w:val="24"/>
          <w:szCs w:val="24"/>
        </w:rPr>
        <w:t>, ‘Embedding PPI in the commissioning cycle’, ‘Using social media for engagement’ as well as a couple of good practice case studies such as a joint project between Somerset CCG and a local PPG on self-management of long term conditions</w:t>
      </w:r>
    </w:p>
    <w:p w:rsidR="0035106F" w:rsidRDefault="0035106F" w:rsidP="002D01FD">
      <w:pPr>
        <w:pStyle w:val="ListParagraph"/>
        <w:numPr>
          <w:ilvl w:val="0"/>
          <w:numId w:val="24"/>
        </w:numPr>
        <w:rPr>
          <w:sz w:val="24"/>
          <w:szCs w:val="24"/>
        </w:rPr>
      </w:pPr>
      <w:r w:rsidRPr="0035106F">
        <w:rPr>
          <w:sz w:val="24"/>
          <w:szCs w:val="24"/>
        </w:rPr>
        <w:t>WEGMC</w:t>
      </w:r>
      <w:r>
        <w:rPr>
          <w:sz w:val="24"/>
          <w:szCs w:val="24"/>
        </w:rPr>
        <w:t>: we lead on PPI on the Board</w:t>
      </w:r>
      <w:r w:rsidR="00A538DD">
        <w:rPr>
          <w:sz w:val="24"/>
          <w:szCs w:val="24"/>
        </w:rPr>
        <w:t xml:space="preserve"> and</w:t>
      </w:r>
      <w:r w:rsidR="00965FEA">
        <w:rPr>
          <w:sz w:val="24"/>
          <w:szCs w:val="24"/>
        </w:rPr>
        <w:t xml:space="preserve"> </w:t>
      </w:r>
      <w:r w:rsidR="00A538DD">
        <w:rPr>
          <w:sz w:val="24"/>
          <w:szCs w:val="24"/>
        </w:rPr>
        <w:t>led</w:t>
      </w:r>
      <w:r>
        <w:rPr>
          <w:sz w:val="24"/>
          <w:szCs w:val="24"/>
        </w:rPr>
        <w:t xml:space="preserve"> the recruitment and selection of 6 public contributors</w:t>
      </w:r>
    </w:p>
    <w:p w:rsidR="003A72D9" w:rsidRDefault="0035106F" w:rsidP="002D01FD">
      <w:pPr>
        <w:pStyle w:val="ListParagraph"/>
        <w:numPr>
          <w:ilvl w:val="0"/>
          <w:numId w:val="24"/>
        </w:numPr>
        <w:rPr>
          <w:sz w:val="24"/>
          <w:szCs w:val="24"/>
        </w:rPr>
      </w:pPr>
      <w:r>
        <w:rPr>
          <w:sz w:val="24"/>
          <w:szCs w:val="24"/>
        </w:rPr>
        <w:t xml:space="preserve">WEESG: we supported the selection process and management of two public contributors  </w:t>
      </w:r>
    </w:p>
    <w:p w:rsidR="00965FEA" w:rsidRDefault="00965FEA" w:rsidP="00965FEA">
      <w:pPr>
        <w:pStyle w:val="ListParagraph"/>
        <w:numPr>
          <w:ilvl w:val="0"/>
          <w:numId w:val="24"/>
        </w:numPr>
        <w:rPr>
          <w:sz w:val="24"/>
          <w:szCs w:val="24"/>
        </w:rPr>
      </w:pPr>
      <w:r>
        <w:rPr>
          <w:sz w:val="24"/>
          <w:szCs w:val="24"/>
        </w:rPr>
        <w:t>Continuation of strong relationships with National AHSN PPI Network and chairing of this network meeting</w:t>
      </w:r>
    </w:p>
    <w:p w:rsidR="00965FEA" w:rsidRDefault="00965FEA" w:rsidP="00965FEA">
      <w:pPr>
        <w:pStyle w:val="ListParagraph"/>
        <w:numPr>
          <w:ilvl w:val="0"/>
          <w:numId w:val="24"/>
        </w:numPr>
        <w:rPr>
          <w:sz w:val="24"/>
          <w:szCs w:val="24"/>
        </w:rPr>
      </w:pPr>
      <w:r>
        <w:rPr>
          <w:sz w:val="24"/>
          <w:szCs w:val="24"/>
        </w:rPr>
        <w:t>Strong links with voluntary sector e.g. Diabetes UK, VOSCUR, Healthwatch (Swindon, Bristol)</w:t>
      </w:r>
    </w:p>
    <w:p w:rsidR="006F00D3" w:rsidRPr="00C11DC5" w:rsidRDefault="006F00D3" w:rsidP="006F00D3">
      <w:pPr>
        <w:pStyle w:val="ListParagraph"/>
        <w:numPr>
          <w:ilvl w:val="0"/>
          <w:numId w:val="24"/>
        </w:numPr>
        <w:rPr>
          <w:sz w:val="24"/>
          <w:szCs w:val="24"/>
        </w:rPr>
      </w:pPr>
      <w:r>
        <w:rPr>
          <w:sz w:val="24"/>
          <w:szCs w:val="24"/>
        </w:rPr>
        <w:t>The WEAHSN PPI manager is the Editor of PHWE Newsflash reaching 750 people</w:t>
      </w:r>
    </w:p>
    <w:p w:rsidR="00356A50" w:rsidRPr="00356A50" w:rsidRDefault="00356A50" w:rsidP="00356A50">
      <w:pPr>
        <w:pStyle w:val="ListParagraph"/>
        <w:numPr>
          <w:ilvl w:val="0"/>
          <w:numId w:val="24"/>
        </w:numPr>
        <w:spacing w:after="0"/>
        <w:rPr>
          <w:sz w:val="24"/>
          <w:szCs w:val="24"/>
        </w:rPr>
      </w:pPr>
      <w:r w:rsidRPr="00356A50">
        <w:rPr>
          <w:sz w:val="24"/>
          <w:szCs w:val="24"/>
        </w:rPr>
        <w:t xml:space="preserve">Health Service Journal published a blog we wrote on </w:t>
      </w:r>
      <w:r w:rsidR="006F00D3">
        <w:rPr>
          <w:sz w:val="24"/>
          <w:szCs w:val="24"/>
        </w:rPr>
        <w:t>‘N</w:t>
      </w:r>
      <w:r w:rsidRPr="00356A50">
        <w:rPr>
          <w:sz w:val="24"/>
          <w:szCs w:val="24"/>
        </w:rPr>
        <w:t>ew ways of doing PPI</w:t>
      </w:r>
      <w:r w:rsidR="006F00D3">
        <w:rPr>
          <w:sz w:val="24"/>
          <w:szCs w:val="24"/>
        </w:rPr>
        <w:t>’</w:t>
      </w:r>
      <w:r w:rsidRPr="00356A50">
        <w:rPr>
          <w:sz w:val="24"/>
          <w:szCs w:val="24"/>
        </w:rPr>
        <w:t xml:space="preserve"> – illustrated by the Design Together Live Better project.</w:t>
      </w:r>
    </w:p>
    <w:p w:rsidR="002A7A97" w:rsidRPr="00356A50" w:rsidRDefault="002A7A97" w:rsidP="002A7A97">
      <w:pPr>
        <w:pStyle w:val="ListParagraph"/>
        <w:numPr>
          <w:ilvl w:val="0"/>
          <w:numId w:val="24"/>
        </w:numPr>
        <w:spacing w:after="0"/>
        <w:rPr>
          <w:sz w:val="24"/>
          <w:szCs w:val="24"/>
        </w:rPr>
      </w:pPr>
      <w:r>
        <w:rPr>
          <w:sz w:val="24"/>
          <w:szCs w:val="24"/>
        </w:rPr>
        <w:t>Two</w:t>
      </w:r>
      <w:r w:rsidRPr="00356A50">
        <w:rPr>
          <w:sz w:val="24"/>
          <w:szCs w:val="24"/>
        </w:rPr>
        <w:t xml:space="preserve"> workshop</w:t>
      </w:r>
      <w:r>
        <w:rPr>
          <w:sz w:val="24"/>
          <w:szCs w:val="24"/>
        </w:rPr>
        <w:t>s using</w:t>
      </w:r>
      <w:r w:rsidRPr="00356A50">
        <w:rPr>
          <w:sz w:val="24"/>
          <w:szCs w:val="24"/>
        </w:rPr>
        <w:t xml:space="preserve"> </w:t>
      </w:r>
      <w:r>
        <w:rPr>
          <w:sz w:val="24"/>
          <w:szCs w:val="24"/>
        </w:rPr>
        <w:t xml:space="preserve">Bristol Health Partner’s </w:t>
      </w:r>
      <w:r w:rsidRPr="00356A50">
        <w:rPr>
          <w:sz w:val="24"/>
          <w:szCs w:val="24"/>
        </w:rPr>
        <w:t>Partneropoly</w:t>
      </w:r>
      <w:r>
        <w:rPr>
          <w:sz w:val="24"/>
          <w:szCs w:val="24"/>
        </w:rPr>
        <w:t xml:space="preserve"> have been held, </w:t>
      </w:r>
      <w:r w:rsidRPr="00356A50">
        <w:rPr>
          <w:sz w:val="24"/>
          <w:szCs w:val="24"/>
        </w:rPr>
        <w:t>designed to encourage health professionals to develop partnership working with a range of stakeholders from outside the health economy – voluntary sector, industry, health and social care etc</w:t>
      </w:r>
      <w:r>
        <w:rPr>
          <w:sz w:val="24"/>
          <w:szCs w:val="24"/>
        </w:rPr>
        <w:t>. These have led to Partneropoly workshops run for NHS England, MacMillan, Bristol City Council.</w:t>
      </w:r>
    </w:p>
    <w:p w:rsidR="00B226B0" w:rsidRPr="00DC5480" w:rsidRDefault="00B226B0" w:rsidP="00DC5480">
      <w:pPr>
        <w:rPr>
          <w:sz w:val="24"/>
          <w:szCs w:val="24"/>
        </w:rPr>
      </w:pPr>
    </w:p>
    <w:p w:rsidR="00B226B0" w:rsidRPr="00387EF9" w:rsidRDefault="00B226B0" w:rsidP="00C11DC5">
      <w:pPr>
        <w:pStyle w:val="ListParagraph"/>
        <w:numPr>
          <w:ilvl w:val="1"/>
          <w:numId w:val="33"/>
        </w:numPr>
        <w:rPr>
          <w:b/>
          <w:sz w:val="24"/>
          <w:szCs w:val="24"/>
        </w:rPr>
      </w:pPr>
      <w:r w:rsidRPr="00387EF9">
        <w:rPr>
          <w:b/>
          <w:sz w:val="24"/>
          <w:szCs w:val="24"/>
        </w:rPr>
        <w:t xml:space="preserve">Opportunities and challenges </w:t>
      </w:r>
    </w:p>
    <w:p w:rsidR="00B226B0" w:rsidRDefault="00B226B0" w:rsidP="00B226B0">
      <w:pPr>
        <w:ind w:left="720"/>
        <w:rPr>
          <w:sz w:val="24"/>
          <w:szCs w:val="24"/>
        </w:rPr>
      </w:pPr>
      <w:r>
        <w:rPr>
          <w:sz w:val="24"/>
          <w:szCs w:val="24"/>
        </w:rPr>
        <w:t xml:space="preserve">Whilst the constantly changing landscape of the NHS presents numerous challenges, there are opportunities too, </w:t>
      </w:r>
      <w:r w:rsidR="00A538DD">
        <w:rPr>
          <w:sz w:val="24"/>
          <w:szCs w:val="24"/>
        </w:rPr>
        <w:t xml:space="preserve">of which </w:t>
      </w:r>
      <w:r>
        <w:rPr>
          <w:sz w:val="24"/>
          <w:szCs w:val="24"/>
        </w:rPr>
        <w:t xml:space="preserve">we can and should take advantage. In the Five Year Forward View there is a description of the NHS being a ‘social movement’. The document makes clear that NHS England sees a close association between a sense of ownership by the public of the NHS and that of increased wellbeing and management of ones own health. Policy and practice documents issued by NHS England demonstrate a strong commitment to co-production and co-design as methods of involvement. The values and principles it espouses include those of transparency, collaboration and a shared responsibility between patient and clinicians for their healthcare. </w:t>
      </w:r>
    </w:p>
    <w:p w:rsidR="006F00D3" w:rsidRDefault="006F00D3" w:rsidP="00B226B0">
      <w:pPr>
        <w:ind w:left="720"/>
        <w:rPr>
          <w:sz w:val="24"/>
          <w:szCs w:val="24"/>
        </w:rPr>
      </w:pPr>
    </w:p>
    <w:p w:rsidR="006F00D3" w:rsidRDefault="006F00D3" w:rsidP="00B226B0">
      <w:pPr>
        <w:ind w:left="720"/>
        <w:rPr>
          <w:sz w:val="24"/>
          <w:szCs w:val="24"/>
        </w:rPr>
      </w:pPr>
      <w:r>
        <w:rPr>
          <w:sz w:val="24"/>
          <w:szCs w:val="24"/>
        </w:rPr>
        <w:t xml:space="preserve">The achievements listed above demonstrate we are well placed to support public involvement in the STPs and Accountable Care Systems. </w:t>
      </w:r>
    </w:p>
    <w:p w:rsidR="00B226B0" w:rsidRDefault="00B226B0" w:rsidP="00B226B0">
      <w:pPr>
        <w:ind w:left="720"/>
        <w:rPr>
          <w:sz w:val="24"/>
          <w:szCs w:val="24"/>
        </w:rPr>
      </w:pPr>
    </w:p>
    <w:p w:rsidR="00E22E4E" w:rsidRPr="00117F3C" w:rsidRDefault="003A72D9" w:rsidP="00C11DC5">
      <w:pPr>
        <w:pStyle w:val="ListParagraph"/>
        <w:numPr>
          <w:ilvl w:val="1"/>
          <w:numId w:val="33"/>
        </w:numPr>
        <w:spacing w:after="120"/>
        <w:contextualSpacing w:val="0"/>
        <w:rPr>
          <w:sz w:val="24"/>
          <w:szCs w:val="24"/>
        </w:rPr>
      </w:pPr>
      <w:r w:rsidRPr="00B226B0">
        <w:rPr>
          <w:b/>
          <w:sz w:val="24"/>
          <w:szCs w:val="24"/>
        </w:rPr>
        <w:t>People in Health West of England</w:t>
      </w:r>
      <w:r w:rsidR="0065530D" w:rsidRPr="00B226B0">
        <w:rPr>
          <w:b/>
          <w:sz w:val="24"/>
          <w:szCs w:val="24"/>
        </w:rPr>
        <w:t xml:space="preserve"> (PHWE)</w:t>
      </w:r>
      <w:r w:rsidR="0065530D" w:rsidRPr="00B226B0">
        <w:rPr>
          <w:sz w:val="24"/>
          <w:szCs w:val="24"/>
        </w:rPr>
        <w:br/>
        <w:t xml:space="preserve">People in Health West of England was launched in March 2014 with the appointment of the WEAHSN PPI Manager, whose brief was to set </w:t>
      </w:r>
      <w:r w:rsidR="005269EB" w:rsidRPr="00B226B0">
        <w:rPr>
          <w:sz w:val="24"/>
          <w:szCs w:val="24"/>
        </w:rPr>
        <w:t>up and manage the</w:t>
      </w:r>
      <w:r w:rsidR="0065530D" w:rsidRPr="00B226B0">
        <w:rPr>
          <w:sz w:val="24"/>
          <w:szCs w:val="24"/>
        </w:rPr>
        <w:t xml:space="preserve"> project, with the support of </w:t>
      </w:r>
      <w:r w:rsidR="005269EB" w:rsidRPr="00B226B0">
        <w:rPr>
          <w:sz w:val="24"/>
          <w:szCs w:val="24"/>
        </w:rPr>
        <w:t xml:space="preserve">a Team Administrator and </w:t>
      </w:r>
      <w:r w:rsidR="0065530D" w:rsidRPr="00B226B0">
        <w:rPr>
          <w:sz w:val="24"/>
          <w:szCs w:val="24"/>
        </w:rPr>
        <w:t xml:space="preserve">UWE </w:t>
      </w:r>
      <w:r w:rsidR="005269EB" w:rsidRPr="00B226B0">
        <w:rPr>
          <w:sz w:val="24"/>
          <w:szCs w:val="24"/>
        </w:rPr>
        <w:t>A</w:t>
      </w:r>
      <w:r w:rsidR="0065530D" w:rsidRPr="00B226B0">
        <w:rPr>
          <w:sz w:val="24"/>
          <w:szCs w:val="24"/>
        </w:rPr>
        <w:t xml:space="preserve">cademic </w:t>
      </w:r>
      <w:r w:rsidR="005269EB" w:rsidRPr="00B226B0">
        <w:rPr>
          <w:sz w:val="24"/>
          <w:szCs w:val="24"/>
        </w:rPr>
        <w:t>L</w:t>
      </w:r>
      <w:r w:rsidR="0065530D" w:rsidRPr="00B226B0">
        <w:rPr>
          <w:sz w:val="24"/>
          <w:szCs w:val="24"/>
        </w:rPr>
        <w:t>ead. The vision was to bring together the resources and expertise of those working in the field of innovation and research, in order to drive forward good practice in public involvement and develop a strong public voice. Th</w:t>
      </w:r>
      <w:r w:rsidR="005269EB" w:rsidRPr="00B226B0">
        <w:rPr>
          <w:sz w:val="24"/>
          <w:szCs w:val="24"/>
        </w:rPr>
        <w:t>is</w:t>
      </w:r>
      <w:r w:rsidR="0065530D" w:rsidRPr="00B226B0">
        <w:rPr>
          <w:sz w:val="24"/>
          <w:szCs w:val="24"/>
        </w:rPr>
        <w:t xml:space="preserve"> vision still </w:t>
      </w:r>
      <w:r w:rsidR="00A538DD">
        <w:rPr>
          <w:sz w:val="24"/>
          <w:szCs w:val="24"/>
        </w:rPr>
        <w:t>remains</w:t>
      </w:r>
      <w:r w:rsidR="0065530D" w:rsidRPr="00B226B0">
        <w:rPr>
          <w:sz w:val="24"/>
          <w:szCs w:val="24"/>
        </w:rPr>
        <w:t>.</w:t>
      </w:r>
      <w:r w:rsidR="005269EB" w:rsidRPr="00B226B0">
        <w:rPr>
          <w:sz w:val="24"/>
          <w:szCs w:val="24"/>
        </w:rPr>
        <w:t xml:space="preserve"> Since the project started, the </w:t>
      </w:r>
      <w:r w:rsidR="00E22E4E" w:rsidRPr="00B226B0">
        <w:rPr>
          <w:sz w:val="24"/>
          <w:szCs w:val="24"/>
        </w:rPr>
        <w:t xml:space="preserve">Academic </w:t>
      </w:r>
      <w:r w:rsidR="00E22E4E" w:rsidRPr="00B226B0">
        <w:rPr>
          <w:sz w:val="24"/>
          <w:szCs w:val="24"/>
        </w:rPr>
        <w:lastRenderedPageBreak/>
        <w:t>L</w:t>
      </w:r>
      <w:r w:rsidR="005269EB" w:rsidRPr="00B226B0">
        <w:rPr>
          <w:sz w:val="24"/>
          <w:szCs w:val="24"/>
        </w:rPr>
        <w:t xml:space="preserve">ead </w:t>
      </w:r>
      <w:r w:rsidR="0065530D" w:rsidRPr="00B226B0">
        <w:rPr>
          <w:sz w:val="24"/>
          <w:szCs w:val="24"/>
        </w:rPr>
        <w:t xml:space="preserve">role of UWE has </w:t>
      </w:r>
      <w:r w:rsidR="005269EB" w:rsidRPr="00B226B0">
        <w:rPr>
          <w:sz w:val="24"/>
          <w:szCs w:val="24"/>
        </w:rPr>
        <w:t>developed in</w:t>
      </w:r>
      <w:r w:rsidR="0065530D" w:rsidRPr="00B226B0">
        <w:rPr>
          <w:sz w:val="24"/>
          <w:szCs w:val="24"/>
        </w:rPr>
        <w:t xml:space="preserve">to a </w:t>
      </w:r>
      <w:r w:rsidR="00B226B0">
        <w:rPr>
          <w:sz w:val="24"/>
          <w:szCs w:val="24"/>
        </w:rPr>
        <w:t xml:space="preserve">more hands on </w:t>
      </w:r>
      <w:r w:rsidR="00E22E4E" w:rsidRPr="00B226B0">
        <w:rPr>
          <w:sz w:val="24"/>
          <w:szCs w:val="24"/>
        </w:rPr>
        <w:t>m</w:t>
      </w:r>
      <w:r w:rsidR="005269EB" w:rsidRPr="00B226B0">
        <w:rPr>
          <w:sz w:val="24"/>
          <w:szCs w:val="24"/>
        </w:rPr>
        <w:t>anagerial</w:t>
      </w:r>
      <w:r w:rsidR="0065530D" w:rsidRPr="00B226B0">
        <w:rPr>
          <w:sz w:val="24"/>
          <w:szCs w:val="24"/>
        </w:rPr>
        <w:t xml:space="preserve"> role, with the </w:t>
      </w:r>
      <w:r w:rsidR="00E22E4E" w:rsidRPr="00B226B0">
        <w:rPr>
          <w:sz w:val="24"/>
          <w:szCs w:val="24"/>
        </w:rPr>
        <w:t>Academic L</w:t>
      </w:r>
      <w:r w:rsidR="0065530D" w:rsidRPr="00B226B0">
        <w:rPr>
          <w:sz w:val="24"/>
          <w:szCs w:val="24"/>
        </w:rPr>
        <w:t xml:space="preserve">ead managing staff </w:t>
      </w:r>
      <w:r w:rsidR="00387EF9" w:rsidRPr="00B226B0">
        <w:rPr>
          <w:sz w:val="24"/>
          <w:szCs w:val="24"/>
        </w:rPr>
        <w:t>supported by</w:t>
      </w:r>
      <w:r w:rsidR="0065530D" w:rsidRPr="00B226B0">
        <w:rPr>
          <w:sz w:val="24"/>
          <w:szCs w:val="24"/>
        </w:rPr>
        <w:t xml:space="preserve"> </w:t>
      </w:r>
      <w:r w:rsidR="00387EF9" w:rsidRPr="00B226B0">
        <w:rPr>
          <w:sz w:val="24"/>
          <w:szCs w:val="24"/>
        </w:rPr>
        <w:t>CLAHRC West and</w:t>
      </w:r>
      <w:r w:rsidR="0065530D" w:rsidRPr="00B226B0">
        <w:rPr>
          <w:sz w:val="24"/>
          <w:szCs w:val="24"/>
        </w:rPr>
        <w:t xml:space="preserve"> </w:t>
      </w:r>
      <w:r w:rsidR="00387EF9" w:rsidRPr="00B226B0">
        <w:rPr>
          <w:sz w:val="24"/>
          <w:szCs w:val="24"/>
        </w:rPr>
        <w:t>the W</w:t>
      </w:r>
      <w:r w:rsidR="00A538DD">
        <w:rPr>
          <w:sz w:val="24"/>
          <w:szCs w:val="24"/>
        </w:rPr>
        <w:t xml:space="preserve">est of </w:t>
      </w:r>
      <w:r w:rsidR="00387EF9" w:rsidRPr="00B226B0">
        <w:rPr>
          <w:sz w:val="24"/>
          <w:szCs w:val="24"/>
        </w:rPr>
        <w:t>E</w:t>
      </w:r>
      <w:r w:rsidR="00A538DD">
        <w:rPr>
          <w:sz w:val="24"/>
          <w:szCs w:val="24"/>
        </w:rPr>
        <w:t>ngland</w:t>
      </w:r>
      <w:r w:rsidR="00387EF9" w:rsidRPr="00B226B0">
        <w:rPr>
          <w:sz w:val="24"/>
          <w:szCs w:val="24"/>
        </w:rPr>
        <w:t xml:space="preserve"> Biomedical Research Centre. This </w:t>
      </w:r>
      <w:r w:rsidR="00A538DD">
        <w:rPr>
          <w:sz w:val="24"/>
          <w:szCs w:val="24"/>
        </w:rPr>
        <w:t>releases</w:t>
      </w:r>
      <w:r w:rsidR="00387EF9" w:rsidRPr="00B226B0">
        <w:rPr>
          <w:sz w:val="24"/>
          <w:szCs w:val="24"/>
        </w:rPr>
        <w:t xml:space="preserve"> the PPI Manager to </w:t>
      </w:r>
      <w:r w:rsidR="00A538DD">
        <w:rPr>
          <w:sz w:val="24"/>
          <w:szCs w:val="24"/>
        </w:rPr>
        <w:t>dedicate</w:t>
      </w:r>
      <w:r w:rsidR="00387EF9" w:rsidRPr="00B226B0">
        <w:rPr>
          <w:sz w:val="24"/>
          <w:szCs w:val="24"/>
        </w:rPr>
        <w:t xml:space="preserve"> more time into driving forward the WEAHSN </w:t>
      </w:r>
      <w:r w:rsidR="00B226B0">
        <w:rPr>
          <w:sz w:val="24"/>
          <w:szCs w:val="24"/>
        </w:rPr>
        <w:t>vision of public involvement in preparation for re-licensing</w:t>
      </w:r>
      <w:r w:rsidR="00387EF9" w:rsidRPr="00B226B0">
        <w:rPr>
          <w:sz w:val="24"/>
          <w:szCs w:val="24"/>
        </w:rPr>
        <w:t>.</w:t>
      </w:r>
      <w:r w:rsidR="00387EF9" w:rsidRPr="00B226B0">
        <w:rPr>
          <w:sz w:val="24"/>
          <w:szCs w:val="24"/>
        </w:rPr>
        <w:br/>
      </w:r>
      <w:r w:rsidR="00387EF9" w:rsidRPr="00B226B0">
        <w:rPr>
          <w:sz w:val="24"/>
          <w:szCs w:val="24"/>
        </w:rPr>
        <w:br/>
        <w:t xml:space="preserve">It is recommended that WEAHSN continues to be a core partner of PHWE. </w:t>
      </w:r>
      <w:r w:rsidR="00A538DD">
        <w:rPr>
          <w:sz w:val="24"/>
          <w:szCs w:val="24"/>
        </w:rPr>
        <w:t>This relationship</w:t>
      </w:r>
      <w:r w:rsidR="00387EF9" w:rsidRPr="00B226B0">
        <w:rPr>
          <w:sz w:val="24"/>
          <w:szCs w:val="24"/>
        </w:rPr>
        <w:t xml:space="preserve"> benefits from the expertise of UWE staff, membership of NIHR INVOLVE, the respect and kudos of partners throughout the West of England and the resources of an administrator who provides PA services to the Public Involvement Manager, and manages the process of paying all WEAHSN public contributors.</w:t>
      </w:r>
      <w:r w:rsidR="00E22E4E" w:rsidRPr="00B226B0">
        <w:rPr>
          <w:sz w:val="24"/>
          <w:szCs w:val="24"/>
        </w:rPr>
        <w:br/>
      </w:r>
      <w:r w:rsidR="00E22E4E" w:rsidRPr="00B226B0">
        <w:rPr>
          <w:sz w:val="24"/>
          <w:szCs w:val="24"/>
        </w:rPr>
        <w:br/>
        <w:t>It is also recommended that we continue to be guided by the PHWE Strategy Paper which draws together and identifies national good practice in principles of public involvement and co-production</w:t>
      </w:r>
      <w:r w:rsidR="00117F3C" w:rsidRPr="00117F3C">
        <w:t xml:space="preserve"> </w:t>
      </w:r>
      <w:hyperlink r:id="rId8" w:history="1">
        <w:r w:rsidR="00117F3C" w:rsidRPr="00117F3C">
          <w:rPr>
            <w:rStyle w:val="Hyperlink"/>
          </w:rPr>
          <w:t>PHWE Strategy 2015 - 2019</w:t>
        </w:r>
      </w:hyperlink>
    </w:p>
    <w:p w:rsidR="00387EF9" w:rsidRDefault="00387EF9" w:rsidP="00DF35FA">
      <w:pPr>
        <w:spacing w:after="0"/>
        <w:rPr>
          <w:sz w:val="24"/>
          <w:szCs w:val="24"/>
        </w:rPr>
      </w:pPr>
    </w:p>
    <w:p w:rsidR="0008065E" w:rsidRPr="00387EF9" w:rsidRDefault="005D5D05" w:rsidP="00B226B0">
      <w:pPr>
        <w:pStyle w:val="ListParagraph"/>
        <w:numPr>
          <w:ilvl w:val="1"/>
          <w:numId w:val="33"/>
        </w:numPr>
        <w:rPr>
          <w:b/>
          <w:sz w:val="24"/>
          <w:szCs w:val="24"/>
        </w:rPr>
      </w:pPr>
      <w:r w:rsidRPr="00387EF9">
        <w:rPr>
          <w:b/>
          <w:sz w:val="24"/>
          <w:szCs w:val="24"/>
        </w:rPr>
        <w:t>A word about t</w:t>
      </w:r>
      <w:r w:rsidR="002D77C7" w:rsidRPr="00387EF9">
        <w:rPr>
          <w:b/>
          <w:sz w:val="24"/>
          <w:szCs w:val="24"/>
        </w:rPr>
        <w:t>erminology</w:t>
      </w:r>
      <w:r w:rsidR="0008065E" w:rsidRPr="00387EF9">
        <w:rPr>
          <w:b/>
          <w:sz w:val="24"/>
          <w:szCs w:val="24"/>
        </w:rPr>
        <w:t xml:space="preserve"> </w:t>
      </w:r>
    </w:p>
    <w:p w:rsidR="00AB1767" w:rsidRDefault="002D77C7" w:rsidP="00387EF9">
      <w:pPr>
        <w:ind w:left="720"/>
        <w:rPr>
          <w:sz w:val="24"/>
          <w:szCs w:val="24"/>
        </w:rPr>
      </w:pPr>
      <w:r w:rsidRPr="005D5D05">
        <w:rPr>
          <w:b/>
          <w:i/>
          <w:sz w:val="24"/>
          <w:szCs w:val="24"/>
        </w:rPr>
        <w:t>Patient and Public Involvement</w:t>
      </w:r>
      <w:r w:rsidR="00D21EBA">
        <w:rPr>
          <w:b/>
          <w:i/>
          <w:sz w:val="24"/>
          <w:szCs w:val="24"/>
        </w:rPr>
        <w:t xml:space="preserve"> (</w:t>
      </w:r>
      <w:r w:rsidR="005D5D05" w:rsidRPr="005D5D05">
        <w:rPr>
          <w:b/>
          <w:i/>
          <w:sz w:val="24"/>
          <w:szCs w:val="24"/>
        </w:rPr>
        <w:t>PPI</w:t>
      </w:r>
      <w:r w:rsidR="00B226B0">
        <w:rPr>
          <w:b/>
          <w:i/>
          <w:sz w:val="24"/>
          <w:szCs w:val="24"/>
        </w:rPr>
        <w:t>)</w:t>
      </w:r>
      <w:r w:rsidR="005D5D05">
        <w:rPr>
          <w:sz w:val="24"/>
          <w:szCs w:val="24"/>
        </w:rPr>
        <w:t xml:space="preserve"> is </w:t>
      </w:r>
      <w:r w:rsidR="009B6274">
        <w:rPr>
          <w:sz w:val="24"/>
          <w:szCs w:val="24"/>
        </w:rPr>
        <w:t>the</w:t>
      </w:r>
      <w:r w:rsidR="005D5D05">
        <w:rPr>
          <w:sz w:val="24"/>
          <w:szCs w:val="24"/>
        </w:rPr>
        <w:t xml:space="preserve"> </w:t>
      </w:r>
      <w:r w:rsidR="009B6274">
        <w:rPr>
          <w:sz w:val="24"/>
          <w:szCs w:val="24"/>
        </w:rPr>
        <w:t>conventional</w:t>
      </w:r>
      <w:r w:rsidR="00AB1767">
        <w:rPr>
          <w:sz w:val="24"/>
          <w:szCs w:val="24"/>
        </w:rPr>
        <w:t xml:space="preserve"> </w:t>
      </w:r>
      <w:r w:rsidR="00B226B0">
        <w:rPr>
          <w:sz w:val="24"/>
          <w:szCs w:val="24"/>
        </w:rPr>
        <w:t>term</w:t>
      </w:r>
      <w:r w:rsidR="005D5D05">
        <w:rPr>
          <w:sz w:val="24"/>
          <w:szCs w:val="24"/>
        </w:rPr>
        <w:t xml:space="preserve"> </w:t>
      </w:r>
      <w:r w:rsidR="00B226B0">
        <w:rPr>
          <w:sz w:val="24"/>
          <w:szCs w:val="24"/>
        </w:rPr>
        <w:t>used in the NHS to</w:t>
      </w:r>
      <w:r w:rsidR="005D5D05">
        <w:rPr>
          <w:sz w:val="24"/>
          <w:szCs w:val="24"/>
        </w:rPr>
        <w:t xml:space="preserve"> </w:t>
      </w:r>
      <w:r w:rsidR="00B226B0">
        <w:rPr>
          <w:sz w:val="24"/>
          <w:szCs w:val="24"/>
        </w:rPr>
        <w:t>describe</w:t>
      </w:r>
      <w:r w:rsidR="005D5D05">
        <w:rPr>
          <w:sz w:val="24"/>
          <w:szCs w:val="24"/>
        </w:rPr>
        <w:t xml:space="preserve"> this area of work. More recently, NHS England </w:t>
      </w:r>
      <w:r w:rsidR="00AB1767">
        <w:rPr>
          <w:sz w:val="24"/>
          <w:szCs w:val="24"/>
        </w:rPr>
        <w:t>is</w:t>
      </w:r>
      <w:r w:rsidR="005D5D05">
        <w:rPr>
          <w:sz w:val="24"/>
          <w:szCs w:val="24"/>
        </w:rPr>
        <w:t xml:space="preserve"> using the term </w:t>
      </w:r>
      <w:r w:rsidR="005D5D05" w:rsidRPr="005D5D05">
        <w:rPr>
          <w:b/>
          <w:i/>
          <w:sz w:val="24"/>
          <w:szCs w:val="24"/>
        </w:rPr>
        <w:t>citizen involvement</w:t>
      </w:r>
      <w:r w:rsidR="005D5D05">
        <w:rPr>
          <w:sz w:val="24"/>
          <w:szCs w:val="24"/>
        </w:rPr>
        <w:t xml:space="preserve">. The term </w:t>
      </w:r>
      <w:r w:rsidR="005D5D05" w:rsidRPr="00D21EBA">
        <w:rPr>
          <w:b/>
          <w:i/>
          <w:sz w:val="24"/>
          <w:szCs w:val="24"/>
        </w:rPr>
        <w:t>engagement</w:t>
      </w:r>
      <w:r w:rsidR="005D5D05" w:rsidRPr="00AB1767">
        <w:rPr>
          <w:sz w:val="24"/>
          <w:szCs w:val="24"/>
        </w:rPr>
        <w:t xml:space="preserve"> </w:t>
      </w:r>
      <w:r w:rsidR="005D5D05">
        <w:rPr>
          <w:sz w:val="24"/>
          <w:szCs w:val="24"/>
        </w:rPr>
        <w:t xml:space="preserve">is often used interchangeably with involvement. The National Institute for Health Research involvement team suggest that </w:t>
      </w:r>
      <w:r w:rsidR="00AB1767">
        <w:rPr>
          <w:sz w:val="24"/>
          <w:szCs w:val="24"/>
        </w:rPr>
        <w:t>‘</w:t>
      </w:r>
      <w:r w:rsidR="005D5D05" w:rsidRPr="00AB1767">
        <w:rPr>
          <w:b/>
          <w:i/>
          <w:sz w:val="24"/>
          <w:szCs w:val="24"/>
        </w:rPr>
        <w:t>engagement</w:t>
      </w:r>
      <w:r w:rsidR="00AB1767">
        <w:rPr>
          <w:sz w:val="24"/>
          <w:szCs w:val="24"/>
        </w:rPr>
        <w:t xml:space="preserve">’ </w:t>
      </w:r>
      <w:r w:rsidR="005D5D05">
        <w:rPr>
          <w:sz w:val="24"/>
          <w:szCs w:val="24"/>
        </w:rPr>
        <w:t xml:space="preserve"> implies a one way process </w:t>
      </w:r>
      <w:r w:rsidR="00E22E4E">
        <w:rPr>
          <w:sz w:val="24"/>
          <w:szCs w:val="24"/>
        </w:rPr>
        <w:t xml:space="preserve">in </w:t>
      </w:r>
      <w:r w:rsidR="005D5D05">
        <w:rPr>
          <w:sz w:val="24"/>
          <w:szCs w:val="24"/>
        </w:rPr>
        <w:t>wh</w:t>
      </w:r>
      <w:r w:rsidR="00E22E4E">
        <w:rPr>
          <w:sz w:val="24"/>
          <w:szCs w:val="24"/>
        </w:rPr>
        <w:t>ich</w:t>
      </w:r>
      <w:r w:rsidR="005D5D05">
        <w:rPr>
          <w:sz w:val="24"/>
          <w:szCs w:val="24"/>
        </w:rPr>
        <w:t xml:space="preserve"> </w:t>
      </w:r>
      <w:r w:rsidR="00AB1767">
        <w:rPr>
          <w:sz w:val="24"/>
          <w:szCs w:val="24"/>
        </w:rPr>
        <w:t>experts bring to the public a finalised idea or product to</w:t>
      </w:r>
      <w:r w:rsidR="005D5D05">
        <w:rPr>
          <w:sz w:val="24"/>
          <w:szCs w:val="24"/>
        </w:rPr>
        <w:t xml:space="preserve"> </w:t>
      </w:r>
      <w:r w:rsidR="00AB1767">
        <w:rPr>
          <w:sz w:val="24"/>
          <w:szCs w:val="24"/>
        </w:rPr>
        <w:t xml:space="preserve">be commented on, whilst </w:t>
      </w:r>
      <w:r w:rsidR="00AB1767" w:rsidRPr="00AB1767">
        <w:rPr>
          <w:b/>
          <w:i/>
          <w:sz w:val="24"/>
          <w:szCs w:val="24"/>
        </w:rPr>
        <w:t>involvement</w:t>
      </w:r>
      <w:r w:rsidR="00AB1767">
        <w:rPr>
          <w:sz w:val="24"/>
          <w:szCs w:val="24"/>
        </w:rPr>
        <w:t xml:space="preserve"> implies a method of working in partnership. </w:t>
      </w:r>
      <w:r w:rsidR="006F7BEC">
        <w:rPr>
          <w:sz w:val="24"/>
          <w:szCs w:val="24"/>
        </w:rPr>
        <w:t xml:space="preserve">The concept of </w:t>
      </w:r>
      <w:r w:rsidR="00D21EBA" w:rsidRPr="00D21EBA">
        <w:rPr>
          <w:b/>
          <w:i/>
          <w:sz w:val="24"/>
          <w:szCs w:val="24"/>
        </w:rPr>
        <w:t>p</w:t>
      </w:r>
      <w:r w:rsidR="006F7BEC" w:rsidRPr="006F7BEC">
        <w:rPr>
          <w:b/>
          <w:i/>
          <w:sz w:val="24"/>
          <w:szCs w:val="24"/>
        </w:rPr>
        <w:t xml:space="preserve">atient </w:t>
      </w:r>
      <w:r w:rsidR="00D21EBA">
        <w:rPr>
          <w:b/>
          <w:i/>
          <w:sz w:val="24"/>
          <w:szCs w:val="24"/>
        </w:rPr>
        <w:t>l</w:t>
      </w:r>
      <w:r w:rsidR="006F7BEC" w:rsidRPr="006F7BEC">
        <w:rPr>
          <w:b/>
          <w:i/>
          <w:sz w:val="24"/>
          <w:szCs w:val="24"/>
        </w:rPr>
        <w:t>eaders</w:t>
      </w:r>
      <w:r w:rsidR="006F7BEC">
        <w:rPr>
          <w:sz w:val="24"/>
          <w:szCs w:val="24"/>
        </w:rPr>
        <w:t xml:space="preserve"> is also something we should note, especially in the clinical setting. </w:t>
      </w:r>
      <w:r w:rsidR="00AB1767" w:rsidRPr="00AB1767">
        <w:rPr>
          <w:b/>
          <w:i/>
          <w:sz w:val="24"/>
          <w:szCs w:val="24"/>
        </w:rPr>
        <w:t>Co-production and co-design</w:t>
      </w:r>
      <w:r w:rsidR="00AB1767">
        <w:rPr>
          <w:sz w:val="24"/>
          <w:szCs w:val="24"/>
        </w:rPr>
        <w:t xml:space="preserve"> are being used more frequently</w:t>
      </w:r>
      <w:r w:rsidR="006F7BEC">
        <w:rPr>
          <w:sz w:val="24"/>
          <w:szCs w:val="24"/>
        </w:rPr>
        <w:t xml:space="preserve"> and referenced in the Five Year Forward View</w:t>
      </w:r>
      <w:r w:rsidR="00AB1767">
        <w:rPr>
          <w:sz w:val="24"/>
          <w:szCs w:val="24"/>
        </w:rPr>
        <w:t>.</w:t>
      </w:r>
      <w:r w:rsidR="00D21EBA">
        <w:rPr>
          <w:sz w:val="24"/>
          <w:szCs w:val="24"/>
        </w:rPr>
        <w:t xml:space="preserve"> I</w:t>
      </w:r>
      <w:r w:rsidR="00AB1767">
        <w:rPr>
          <w:sz w:val="24"/>
          <w:szCs w:val="24"/>
        </w:rPr>
        <w:t xml:space="preserve">n view of the range of stakeholders we work with, </w:t>
      </w:r>
      <w:r w:rsidR="00D21EBA">
        <w:rPr>
          <w:sz w:val="24"/>
          <w:szCs w:val="24"/>
        </w:rPr>
        <w:t xml:space="preserve">the WEAHSN </w:t>
      </w:r>
      <w:r w:rsidR="009B6274">
        <w:rPr>
          <w:sz w:val="24"/>
          <w:szCs w:val="24"/>
        </w:rPr>
        <w:t xml:space="preserve">will </w:t>
      </w:r>
      <w:r w:rsidR="00AB1767">
        <w:rPr>
          <w:sz w:val="24"/>
          <w:szCs w:val="24"/>
        </w:rPr>
        <w:t xml:space="preserve">use the term </w:t>
      </w:r>
      <w:r w:rsidR="009B6274" w:rsidRPr="009B6274">
        <w:rPr>
          <w:b/>
          <w:i/>
          <w:sz w:val="24"/>
          <w:szCs w:val="24"/>
        </w:rPr>
        <w:t>public involvement</w:t>
      </w:r>
      <w:r w:rsidR="009B6274">
        <w:rPr>
          <w:sz w:val="24"/>
          <w:szCs w:val="24"/>
        </w:rPr>
        <w:t xml:space="preserve"> or </w:t>
      </w:r>
      <w:r w:rsidR="00AB1767" w:rsidRPr="006F7BEC">
        <w:rPr>
          <w:b/>
          <w:i/>
          <w:sz w:val="24"/>
          <w:szCs w:val="24"/>
        </w:rPr>
        <w:t>citizen involvement</w:t>
      </w:r>
      <w:r w:rsidR="00AB1767">
        <w:rPr>
          <w:sz w:val="24"/>
          <w:szCs w:val="24"/>
        </w:rPr>
        <w:t>,</w:t>
      </w:r>
      <w:r w:rsidR="009B6274">
        <w:rPr>
          <w:sz w:val="24"/>
          <w:szCs w:val="24"/>
        </w:rPr>
        <w:t xml:space="preserve"> interchangeably, depending on context</w:t>
      </w:r>
      <w:r w:rsidR="00AB1767">
        <w:rPr>
          <w:sz w:val="24"/>
          <w:szCs w:val="24"/>
        </w:rPr>
        <w:t xml:space="preserve">. We are committed to the concept of </w:t>
      </w:r>
      <w:r w:rsidR="00AB1767" w:rsidRPr="003C7398">
        <w:rPr>
          <w:b/>
          <w:i/>
          <w:sz w:val="24"/>
          <w:szCs w:val="24"/>
        </w:rPr>
        <w:t xml:space="preserve">co-production </w:t>
      </w:r>
      <w:r w:rsidR="00AB1767">
        <w:rPr>
          <w:sz w:val="24"/>
          <w:szCs w:val="24"/>
        </w:rPr>
        <w:t xml:space="preserve">and will use this approach whenever practicable.  </w:t>
      </w:r>
    </w:p>
    <w:p w:rsidR="009B6274" w:rsidRDefault="009B6274" w:rsidP="00DF35FA">
      <w:pPr>
        <w:spacing w:after="0"/>
        <w:rPr>
          <w:b/>
          <w:sz w:val="24"/>
          <w:szCs w:val="24"/>
        </w:rPr>
      </w:pPr>
    </w:p>
    <w:p w:rsidR="00CC0179" w:rsidRPr="00CC0179" w:rsidRDefault="009B6274" w:rsidP="00C11DC5">
      <w:pPr>
        <w:pStyle w:val="ListParagraph"/>
        <w:numPr>
          <w:ilvl w:val="1"/>
          <w:numId w:val="33"/>
        </w:numPr>
        <w:rPr>
          <w:b/>
          <w:sz w:val="24"/>
          <w:szCs w:val="24"/>
        </w:rPr>
      </w:pPr>
      <w:r w:rsidRPr="00CC0179">
        <w:rPr>
          <w:b/>
          <w:sz w:val="24"/>
          <w:szCs w:val="24"/>
        </w:rPr>
        <w:t>Aligning with Communications</w:t>
      </w:r>
      <w:r w:rsidR="00CC0179">
        <w:rPr>
          <w:b/>
          <w:sz w:val="24"/>
          <w:szCs w:val="24"/>
        </w:rPr>
        <w:br/>
      </w:r>
      <w:r w:rsidR="00CC0179">
        <w:rPr>
          <w:sz w:val="24"/>
          <w:szCs w:val="24"/>
        </w:rPr>
        <w:t xml:space="preserve">The </w:t>
      </w:r>
      <w:r w:rsidR="00AE2314">
        <w:rPr>
          <w:sz w:val="24"/>
          <w:szCs w:val="24"/>
        </w:rPr>
        <w:t>20</w:t>
      </w:r>
      <w:r w:rsidR="00CC0179">
        <w:rPr>
          <w:sz w:val="24"/>
          <w:szCs w:val="24"/>
        </w:rPr>
        <w:t>17/18 P</w:t>
      </w:r>
      <w:r w:rsidR="00DF35FA">
        <w:rPr>
          <w:sz w:val="24"/>
          <w:szCs w:val="24"/>
        </w:rPr>
        <w:t>ublic and Citizen Involvement</w:t>
      </w:r>
      <w:r w:rsidR="00CC0179">
        <w:rPr>
          <w:sz w:val="24"/>
          <w:szCs w:val="24"/>
        </w:rPr>
        <w:t xml:space="preserve"> Plan will be closely aligned with </w:t>
      </w:r>
      <w:r w:rsidR="00AE2314">
        <w:rPr>
          <w:sz w:val="24"/>
          <w:szCs w:val="24"/>
        </w:rPr>
        <w:t xml:space="preserve">the </w:t>
      </w:r>
      <w:r w:rsidR="00CC0179">
        <w:rPr>
          <w:sz w:val="24"/>
          <w:szCs w:val="24"/>
        </w:rPr>
        <w:t>WEAHSN Communications Plan.</w:t>
      </w:r>
    </w:p>
    <w:p w:rsidR="00D21EBA" w:rsidRDefault="00D21EBA" w:rsidP="00CC0179">
      <w:pPr>
        <w:rPr>
          <w:b/>
          <w:sz w:val="24"/>
          <w:szCs w:val="24"/>
        </w:rPr>
      </w:pPr>
    </w:p>
    <w:p w:rsidR="006F3C0F" w:rsidRPr="00C11DC5" w:rsidRDefault="00DC5480" w:rsidP="00C11DC5">
      <w:pPr>
        <w:pStyle w:val="ListParagraph"/>
        <w:numPr>
          <w:ilvl w:val="0"/>
          <w:numId w:val="33"/>
        </w:numPr>
        <w:rPr>
          <w:b/>
          <w:sz w:val="24"/>
          <w:szCs w:val="24"/>
        </w:rPr>
      </w:pPr>
      <w:r>
        <w:rPr>
          <w:b/>
          <w:sz w:val="24"/>
          <w:szCs w:val="24"/>
        </w:rPr>
        <w:t>Summary of key points</w:t>
      </w:r>
      <w:r>
        <w:rPr>
          <w:b/>
          <w:sz w:val="24"/>
          <w:szCs w:val="24"/>
        </w:rPr>
        <w:br/>
      </w:r>
      <w:r w:rsidR="006F3C0F" w:rsidRPr="00C11DC5">
        <w:rPr>
          <w:sz w:val="24"/>
          <w:szCs w:val="24"/>
        </w:rPr>
        <w:t xml:space="preserve">In summary, the WEAHSN has developed a model of public involvement that draws on a range of methods – from embedding public contributors within our governance and operational structures as well as using digital methods of involvement such as crowd sourcing. We now have a bank of skilled and knowledgeable public contributors to draw on and who themselves contribute their links with a wider public. </w:t>
      </w:r>
      <w:r w:rsidR="002A7A97" w:rsidRPr="00C11DC5">
        <w:rPr>
          <w:sz w:val="24"/>
          <w:szCs w:val="24"/>
        </w:rPr>
        <w:t xml:space="preserve">They represent a good cross section of ages, health conditions, </w:t>
      </w:r>
      <w:r w:rsidR="00E55AE6" w:rsidRPr="00C11DC5">
        <w:rPr>
          <w:sz w:val="24"/>
          <w:szCs w:val="24"/>
        </w:rPr>
        <w:t xml:space="preserve">perspectives and professions. </w:t>
      </w:r>
      <w:r w:rsidR="006F3C0F" w:rsidRPr="00C11DC5">
        <w:rPr>
          <w:sz w:val="24"/>
          <w:szCs w:val="24"/>
        </w:rPr>
        <w:t xml:space="preserve">Our partnership with PHWE has enabled us to be able to access extra resources such as a dedicated public involvement website, newsletter and </w:t>
      </w:r>
      <w:r w:rsidR="00E55AE6" w:rsidRPr="00C11DC5">
        <w:rPr>
          <w:sz w:val="24"/>
          <w:szCs w:val="24"/>
        </w:rPr>
        <w:t>learning &amp; development</w:t>
      </w:r>
      <w:r w:rsidR="006F3C0F" w:rsidRPr="00C11DC5">
        <w:rPr>
          <w:sz w:val="24"/>
          <w:szCs w:val="24"/>
        </w:rPr>
        <w:t xml:space="preserve"> programme, as well as partner programmes with young people and </w:t>
      </w:r>
      <w:r w:rsidR="00E55AE6" w:rsidRPr="00C11DC5">
        <w:rPr>
          <w:sz w:val="24"/>
          <w:szCs w:val="24"/>
        </w:rPr>
        <w:t xml:space="preserve">the new </w:t>
      </w:r>
      <w:r w:rsidR="006F3C0F" w:rsidRPr="00C11DC5">
        <w:rPr>
          <w:sz w:val="24"/>
          <w:szCs w:val="24"/>
        </w:rPr>
        <w:t>data mapping</w:t>
      </w:r>
      <w:r w:rsidR="00E55AE6" w:rsidRPr="00C11DC5">
        <w:rPr>
          <w:sz w:val="24"/>
          <w:szCs w:val="24"/>
        </w:rPr>
        <w:t xml:space="preserve"> project being carried out by Bristol Health Partners</w:t>
      </w:r>
      <w:r w:rsidR="006F3C0F" w:rsidRPr="00C11DC5">
        <w:rPr>
          <w:sz w:val="24"/>
          <w:szCs w:val="24"/>
        </w:rPr>
        <w:t>.</w:t>
      </w:r>
      <w:r w:rsidR="006F3C0F" w:rsidRPr="00C11DC5">
        <w:rPr>
          <w:sz w:val="24"/>
          <w:szCs w:val="24"/>
        </w:rPr>
        <w:br/>
      </w:r>
    </w:p>
    <w:p w:rsidR="00DC5480" w:rsidRDefault="006F3C0F" w:rsidP="00DC5480">
      <w:pPr>
        <w:pStyle w:val="ListParagraph"/>
        <w:ind w:left="408"/>
        <w:rPr>
          <w:b/>
          <w:sz w:val="24"/>
          <w:szCs w:val="24"/>
        </w:rPr>
      </w:pPr>
      <w:r>
        <w:rPr>
          <w:sz w:val="24"/>
          <w:szCs w:val="24"/>
        </w:rPr>
        <w:t>In addition, o</w:t>
      </w:r>
      <w:r w:rsidR="004F2585">
        <w:rPr>
          <w:sz w:val="24"/>
          <w:szCs w:val="24"/>
        </w:rPr>
        <w:t xml:space="preserve">ur involvement with PHWE has contributed to our public involvement model as being highly regarded nationally.  </w:t>
      </w:r>
      <w:r w:rsidR="00E55AE6">
        <w:rPr>
          <w:sz w:val="24"/>
          <w:szCs w:val="24"/>
        </w:rPr>
        <w:t xml:space="preserve">We are well regarded for our public involvement work in the National AHSN PPI Lead Network and for our public involvement work by Genomics England. </w:t>
      </w:r>
      <w:r>
        <w:rPr>
          <w:sz w:val="24"/>
          <w:szCs w:val="24"/>
        </w:rPr>
        <w:t xml:space="preserve">Working collaboratively through PHWE </w:t>
      </w:r>
      <w:r w:rsidR="00E55AE6">
        <w:rPr>
          <w:sz w:val="24"/>
          <w:szCs w:val="24"/>
        </w:rPr>
        <w:t xml:space="preserve">also </w:t>
      </w:r>
      <w:r w:rsidR="004F2585">
        <w:rPr>
          <w:sz w:val="24"/>
          <w:szCs w:val="24"/>
        </w:rPr>
        <w:t xml:space="preserve">contributes towards establishing </w:t>
      </w:r>
      <w:r w:rsidR="00E55AE6">
        <w:rPr>
          <w:sz w:val="24"/>
          <w:szCs w:val="24"/>
        </w:rPr>
        <w:lastRenderedPageBreak/>
        <w:t xml:space="preserve">relationships and </w:t>
      </w:r>
      <w:r w:rsidR="004F2585">
        <w:rPr>
          <w:sz w:val="24"/>
          <w:szCs w:val="24"/>
        </w:rPr>
        <w:t>a culture of collaboration between health organisations in the west of England</w:t>
      </w:r>
      <w:r w:rsidR="00E55AE6">
        <w:rPr>
          <w:sz w:val="24"/>
          <w:szCs w:val="24"/>
        </w:rPr>
        <w:t>, making us well placed to support the STPs and Accountable Care System in public involvement, as they evolve</w:t>
      </w:r>
      <w:r w:rsidR="004F2585">
        <w:rPr>
          <w:sz w:val="24"/>
          <w:szCs w:val="24"/>
        </w:rPr>
        <w:t>.</w:t>
      </w:r>
      <w:r w:rsidR="00DC5480">
        <w:rPr>
          <w:b/>
          <w:sz w:val="24"/>
          <w:szCs w:val="24"/>
        </w:rPr>
        <w:br/>
      </w:r>
    </w:p>
    <w:p w:rsidR="006F3C0F" w:rsidRPr="00C11DC5" w:rsidRDefault="00DC5480" w:rsidP="00C11DC5">
      <w:pPr>
        <w:pStyle w:val="ListParagraph"/>
        <w:numPr>
          <w:ilvl w:val="0"/>
          <w:numId w:val="33"/>
        </w:numPr>
        <w:rPr>
          <w:b/>
          <w:sz w:val="24"/>
          <w:szCs w:val="24"/>
        </w:rPr>
      </w:pPr>
      <w:r>
        <w:rPr>
          <w:b/>
          <w:sz w:val="24"/>
          <w:szCs w:val="24"/>
        </w:rPr>
        <w:t>Recommendations</w:t>
      </w:r>
    </w:p>
    <w:p w:rsidR="004A38FF" w:rsidRDefault="006F3C0F" w:rsidP="006F3C0F">
      <w:pPr>
        <w:pStyle w:val="ListParagraph"/>
        <w:ind w:left="408"/>
        <w:rPr>
          <w:sz w:val="24"/>
          <w:szCs w:val="24"/>
        </w:rPr>
      </w:pPr>
      <w:r>
        <w:rPr>
          <w:sz w:val="24"/>
          <w:szCs w:val="24"/>
        </w:rPr>
        <w:t>SET is asked to</w:t>
      </w:r>
      <w:r w:rsidR="00E55AE6">
        <w:rPr>
          <w:sz w:val="24"/>
          <w:szCs w:val="24"/>
        </w:rPr>
        <w:t xml:space="preserve"> support the recommendations in this paper. These are specifically to</w:t>
      </w:r>
      <w:r w:rsidR="004A38FF">
        <w:rPr>
          <w:sz w:val="24"/>
          <w:szCs w:val="24"/>
        </w:rPr>
        <w:t>:</w:t>
      </w:r>
    </w:p>
    <w:p w:rsidR="004A38FF" w:rsidRDefault="00E55AE6" w:rsidP="004A38FF">
      <w:pPr>
        <w:pStyle w:val="ListParagraph"/>
        <w:numPr>
          <w:ilvl w:val="0"/>
          <w:numId w:val="35"/>
        </w:numPr>
        <w:rPr>
          <w:sz w:val="24"/>
          <w:szCs w:val="24"/>
        </w:rPr>
      </w:pPr>
      <w:r>
        <w:rPr>
          <w:sz w:val="24"/>
          <w:szCs w:val="24"/>
        </w:rPr>
        <w:t>C</w:t>
      </w:r>
      <w:r w:rsidR="004A38FF">
        <w:rPr>
          <w:sz w:val="24"/>
          <w:szCs w:val="24"/>
        </w:rPr>
        <w:t>ontinue to be active partners of People in Health West of England</w:t>
      </w:r>
    </w:p>
    <w:p w:rsidR="006F3C0F" w:rsidRDefault="004A38FF" w:rsidP="004A38FF">
      <w:pPr>
        <w:pStyle w:val="ListParagraph"/>
        <w:numPr>
          <w:ilvl w:val="0"/>
          <w:numId w:val="35"/>
        </w:numPr>
        <w:rPr>
          <w:sz w:val="24"/>
          <w:szCs w:val="24"/>
        </w:rPr>
      </w:pPr>
      <w:r>
        <w:rPr>
          <w:sz w:val="24"/>
          <w:szCs w:val="24"/>
        </w:rPr>
        <w:t>A</w:t>
      </w:r>
      <w:r w:rsidR="006F3C0F">
        <w:rPr>
          <w:sz w:val="24"/>
          <w:szCs w:val="24"/>
        </w:rPr>
        <w:t xml:space="preserve">gree the involvement objectives identified in the matrix </w:t>
      </w:r>
      <w:r w:rsidR="00E55AE6">
        <w:rPr>
          <w:sz w:val="24"/>
          <w:szCs w:val="24"/>
        </w:rPr>
        <w:t>below as a public involvement plan for 2017/18, whilst at the same time recognising they may need to be amended in response to a changing environment</w:t>
      </w:r>
    </w:p>
    <w:p w:rsidR="00E55AE6" w:rsidRPr="006F3C0F" w:rsidRDefault="00E55AE6" w:rsidP="004A38FF">
      <w:pPr>
        <w:pStyle w:val="ListParagraph"/>
        <w:numPr>
          <w:ilvl w:val="0"/>
          <w:numId w:val="35"/>
        </w:numPr>
        <w:rPr>
          <w:sz w:val="24"/>
          <w:szCs w:val="24"/>
        </w:rPr>
      </w:pPr>
      <w:r>
        <w:rPr>
          <w:sz w:val="24"/>
          <w:szCs w:val="24"/>
        </w:rPr>
        <w:t>Consider having in place a simple mechanism for collating indicators that demonstrate progress in public involvement throughout the WEAHSN</w:t>
      </w:r>
    </w:p>
    <w:p w:rsidR="00D21EBA" w:rsidRDefault="00D21EBA">
      <w:pPr>
        <w:rPr>
          <w:b/>
          <w:sz w:val="24"/>
          <w:szCs w:val="24"/>
        </w:rPr>
      </w:pPr>
    </w:p>
    <w:p w:rsidR="007737BE" w:rsidRDefault="007737BE">
      <w:pPr>
        <w:rPr>
          <w:b/>
          <w:sz w:val="24"/>
          <w:szCs w:val="24"/>
        </w:rPr>
      </w:pPr>
      <w:r>
        <w:rPr>
          <w:b/>
          <w:sz w:val="24"/>
          <w:szCs w:val="24"/>
        </w:rPr>
        <w:br w:type="page"/>
      </w:r>
    </w:p>
    <w:p w:rsidR="007737BE" w:rsidRDefault="007737BE">
      <w:pPr>
        <w:rPr>
          <w:b/>
          <w:sz w:val="24"/>
          <w:szCs w:val="24"/>
        </w:rPr>
        <w:sectPr w:rsidR="007737BE" w:rsidSect="00727D9D">
          <w:footerReference w:type="default" r:id="rId9"/>
          <w:pgSz w:w="11906" w:h="16838"/>
          <w:pgMar w:top="1440" w:right="849" w:bottom="851" w:left="851" w:header="708" w:footer="708" w:gutter="0"/>
          <w:cols w:space="708"/>
          <w:docGrid w:linePitch="360"/>
        </w:sectPr>
      </w:pPr>
    </w:p>
    <w:p w:rsidR="00F875E1" w:rsidRDefault="007737BE">
      <w:pPr>
        <w:rPr>
          <w:b/>
          <w:sz w:val="24"/>
          <w:szCs w:val="24"/>
        </w:rPr>
      </w:pPr>
      <w:r>
        <w:rPr>
          <w:b/>
          <w:sz w:val="24"/>
          <w:szCs w:val="24"/>
        </w:rPr>
        <w:t xml:space="preserve">Public/ citizen involvement objectives underpinning </w:t>
      </w:r>
      <w:r w:rsidR="00F875E1">
        <w:rPr>
          <w:b/>
          <w:sz w:val="24"/>
          <w:szCs w:val="24"/>
        </w:rPr>
        <w:t xml:space="preserve">WEAHSN Business </w:t>
      </w:r>
      <w:r w:rsidR="006F3C0F">
        <w:rPr>
          <w:b/>
          <w:sz w:val="24"/>
          <w:szCs w:val="24"/>
        </w:rPr>
        <w:t>P</w:t>
      </w:r>
      <w:r w:rsidR="00F875E1">
        <w:rPr>
          <w:b/>
          <w:sz w:val="24"/>
          <w:szCs w:val="24"/>
        </w:rPr>
        <w:t xml:space="preserve">riorities </w:t>
      </w:r>
      <w:r w:rsidR="00C11DC5">
        <w:rPr>
          <w:b/>
          <w:sz w:val="24"/>
          <w:szCs w:val="24"/>
        </w:rPr>
        <w:t>20</w:t>
      </w:r>
      <w:r w:rsidR="00F875E1">
        <w:rPr>
          <w:b/>
          <w:sz w:val="24"/>
          <w:szCs w:val="24"/>
        </w:rPr>
        <w:t>17-18</w:t>
      </w:r>
    </w:p>
    <w:p w:rsidR="007737BE" w:rsidRPr="007737BE" w:rsidRDefault="007737BE">
      <w:pPr>
        <w:rPr>
          <w:sz w:val="24"/>
          <w:szCs w:val="24"/>
        </w:rPr>
      </w:pPr>
    </w:p>
    <w:tbl>
      <w:tblPr>
        <w:tblStyle w:val="TableGrid"/>
        <w:tblW w:w="14917" w:type="dxa"/>
        <w:tblInd w:w="-743" w:type="dxa"/>
        <w:tblLook w:val="04A0" w:firstRow="1" w:lastRow="0" w:firstColumn="1" w:lastColumn="0" w:noHBand="0" w:noVBand="1"/>
      </w:tblPr>
      <w:tblGrid>
        <w:gridCol w:w="1978"/>
        <w:gridCol w:w="4219"/>
        <w:gridCol w:w="5587"/>
        <w:gridCol w:w="1602"/>
        <w:gridCol w:w="1531"/>
      </w:tblGrid>
      <w:tr w:rsidR="00B62BB8" w:rsidTr="00B62BB8">
        <w:tc>
          <w:tcPr>
            <w:tcW w:w="1978" w:type="dxa"/>
          </w:tcPr>
          <w:p w:rsidR="00B62BB8" w:rsidRDefault="00B62BB8">
            <w:pPr>
              <w:rPr>
                <w:b/>
                <w:sz w:val="24"/>
                <w:szCs w:val="24"/>
              </w:rPr>
            </w:pPr>
            <w:r>
              <w:rPr>
                <w:b/>
                <w:sz w:val="24"/>
                <w:szCs w:val="24"/>
              </w:rPr>
              <w:t>Workstream</w:t>
            </w:r>
          </w:p>
        </w:tc>
        <w:tc>
          <w:tcPr>
            <w:tcW w:w="4219" w:type="dxa"/>
          </w:tcPr>
          <w:p w:rsidR="00B62BB8" w:rsidRDefault="00B62BB8">
            <w:pPr>
              <w:rPr>
                <w:b/>
                <w:sz w:val="24"/>
                <w:szCs w:val="24"/>
              </w:rPr>
            </w:pPr>
            <w:r>
              <w:rPr>
                <w:b/>
                <w:sz w:val="24"/>
                <w:szCs w:val="24"/>
              </w:rPr>
              <w:t>Priority</w:t>
            </w:r>
          </w:p>
        </w:tc>
        <w:tc>
          <w:tcPr>
            <w:tcW w:w="5587" w:type="dxa"/>
          </w:tcPr>
          <w:p w:rsidR="00B62BB8" w:rsidRDefault="00B62BB8">
            <w:pPr>
              <w:rPr>
                <w:b/>
                <w:sz w:val="24"/>
                <w:szCs w:val="24"/>
              </w:rPr>
            </w:pPr>
            <w:r>
              <w:rPr>
                <w:b/>
                <w:sz w:val="24"/>
                <w:szCs w:val="24"/>
              </w:rPr>
              <w:t>Objective</w:t>
            </w:r>
          </w:p>
        </w:tc>
        <w:tc>
          <w:tcPr>
            <w:tcW w:w="1602" w:type="dxa"/>
          </w:tcPr>
          <w:p w:rsidR="00B62BB8" w:rsidRPr="007770EC" w:rsidRDefault="00B62BB8">
            <w:pPr>
              <w:rPr>
                <w:b/>
                <w:sz w:val="24"/>
                <w:szCs w:val="24"/>
              </w:rPr>
            </w:pPr>
            <w:r w:rsidRPr="007770EC">
              <w:rPr>
                <w:b/>
                <w:sz w:val="24"/>
                <w:szCs w:val="24"/>
              </w:rPr>
              <w:t>Who</w:t>
            </w:r>
          </w:p>
        </w:tc>
        <w:tc>
          <w:tcPr>
            <w:tcW w:w="1531" w:type="dxa"/>
          </w:tcPr>
          <w:p w:rsidR="00B62BB8" w:rsidRPr="007770EC" w:rsidRDefault="00B62BB8" w:rsidP="00EE1E0A">
            <w:pPr>
              <w:rPr>
                <w:b/>
                <w:sz w:val="24"/>
                <w:szCs w:val="24"/>
              </w:rPr>
            </w:pPr>
            <w:r>
              <w:rPr>
                <w:b/>
                <w:sz w:val="24"/>
                <w:szCs w:val="24"/>
              </w:rPr>
              <w:t>When</w:t>
            </w:r>
          </w:p>
        </w:tc>
      </w:tr>
      <w:tr w:rsidR="00B62BB8" w:rsidTr="00B62BB8">
        <w:tc>
          <w:tcPr>
            <w:tcW w:w="1978" w:type="dxa"/>
          </w:tcPr>
          <w:p w:rsidR="00B62BB8" w:rsidRDefault="00B62BB8" w:rsidP="00F875E1">
            <w:pPr>
              <w:rPr>
                <w:b/>
                <w:sz w:val="24"/>
                <w:szCs w:val="24"/>
              </w:rPr>
            </w:pPr>
            <w:r>
              <w:rPr>
                <w:b/>
                <w:sz w:val="24"/>
                <w:szCs w:val="24"/>
              </w:rPr>
              <w:t>Business as usual</w:t>
            </w:r>
          </w:p>
          <w:p w:rsidR="00B62BB8" w:rsidRDefault="00B62BB8">
            <w:pPr>
              <w:rPr>
                <w:b/>
                <w:sz w:val="24"/>
                <w:szCs w:val="24"/>
              </w:rPr>
            </w:pPr>
          </w:p>
        </w:tc>
        <w:tc>
          <w:tcPr>
            <w:tcW w:w="4219" w:type="dxa"/>
          </w:tcPr>
          <w:p w:rsidR="00B62BB8" w:rsidRDefault="00B62BB8" w:rsidP="00117F3C">
            <w:pPr>
              <w:pStyle w:val="ListParagraph"/>
              <w:numPr>
                <w:ilvl w:val="0"/>
                <w:numId w:val="5"/>
              </w:numPr>
              <w:rPr>
                <w:sz w:val="24"/>
                <w:szCs w:val="24"/>
              </w:rPr>
            </w:pPr>
            <w:r>
              <w:rPr>
                <w:sz w:val="24"/>
                <w:szCs w:val="24"/>
              </w:rPr>
              <w:t>Contribute to the process of WEAHSN re-licensing application</w:t>
            </w:r>
            <w:r w:rsidR="00117F3C">
              <w:rPr>
                <w:sz w:val="24"/>
                <w:szCs w:val="24"/>
              </w:rPr>
              <w:br/>
            </w:r>
          </w:p>
          <w:p w:rsidR="00B62BB8" w:rsidRDefault="00B62BB8" w:rsidP="00117F3C">
            <w:pPr>
              <w:pStyle w:val="ListParagraph"/>
              <w:numPr>
                <w:ilvl w:val="0"/>
                <w:numId w:val="5"/>
              </w:numPr>
              <w:rPr>
                <w:sz w:val="24"/>
                <w:szCs w:val="24"/>
              </w:rPr>
            </w:pPr>
            <w:r w:rsidRPr="007737BE">
              <w:rPr>
                <w:sz w:val="24"/>
                <w:szCs w:val="24"/>
              </w:rPr>
              <w:t xml:space="preserve">Continue to embed public involvement in our structures and processes and develop co-production as a way of working as described in the Public Involvement Plan </w:t>
            </w:r>
          </w:p>
          <w:p w:rsidR="00B62BB8" w:rsidRDefault="00B62BB8" w:rsidP="00117F3C">
            <w:pPr>
              <w:pStyle w:val="ListParagraph"/>
              <w:numPr>
                <w:ilvl w:val="0"/>
                <w:numId w:val="5"/>
              </w:numPr>
              <w:rPr>
                <w:sz w:val="24"/>
                <w:szCs w:val="24"/>
              </w:rPr>
            </w:pPr>
            <w:r>
              <w:rPr>
                <w:sz w:val="24"/>
                <w:szCs w:val="24"/>
              </w:rPr>
              <w:t>Collaborate as a core partner with PHWE</w:t>
            </w:r>
          </w:p>
          <w:p w:rsidR="00117F3C" w:rsidRDefault="00117F3C" w:rsidP="00117F3C">
            <w:pPr>
              <w:ind w:left="360"/>
              <w:rPr>
                <w:sz w:val="24"/>
                <w:szCs w:val="24"/>
              </w:rPr>
            </w:pPr>
          </w:p>
          <w:p w:rsidR="00117F3C" w:rsidRPr="00117F3C" w:rsidRDefault="00117F3C" w:rsidP="00117F3C">
            <w:pPr>
              <w:rPr>
                <w:sz w:val="24"/>
                <w:szCs w:val="24"/>
              </w:rPr>
            </w:pPr>
          </w:p>
          <w:p w:rsidR="00117F3C" w:rsidRPr="00EE1E0A" w:rsidRDefault="00117F3C" w:rsidP="00117F3C">
            <w:pPr>
              <w:numPr>
                <w:ilvl w:val="0"/>
                <w:numId w:val="5"/>
              </w:numPr>
              <w:tabs>
                <w:tab w:val="num" w:pos="720"/>
              </w:tabs>
              <w:rPr>
                <w:sz w:val="24"/>
                <w:szCs w:val="24"/>
              </w:rPr>
            </w:pPr>
            <w:r>
              <w:rPr>
                <w:sz w:val="24"/>
                <w:szCs w:val="24"/>
              </w:rPr>
              <w:t>Develop a WEAHSN approach to the development of digital solutions to health</w:t>
            </w:r>
          </w:p>
          <w:p w:rsidR="00117F3C" w:rsidRPr="007737BE" w:rsidRDefault="00117F3C" w:rsidP="00117F3C">
            <w:pPr>
              <w:pStyle w:val="ListParagraph"/>
              <w:ind w:left="360"/>
              <w:rPr>
                <w:sz w:val="24"/>
                <w:szCs w:val="24"/>
              </w:rPr>
            </w:pPr>
          </w:p>
        </w:tc>
        <w:tc>
          <w:tcPr>
            <w:tcW w:w="5587" w:type="dxa"/>
          </w:tcPr>
          <w:p w:rsidR="00B62BB8" w:rsidRDefault="00B62BB8" w:rsidP="00117F3C">
            <w:pPr>
              <w:pStyle w:val="ListParagraph"/>
              <w:numPr>
                <w:ilvl w:val="0"/>
                <w:numId w:val="27"/>
              </w:numPr>
              <w:rPr>
                <w:sz w:val="24"/>
                <w:szCs w:val="24"/>
              </w:rPr>
            </w:pPr>
            <w:r>
              <w:rPr>
                <w:sz w:val="24"/>
                <w:szCs w:val="24"/>
              </w:rPr>
              <w:t>Involve SET in a horizon-scanning and visioning discussion</w:t>
            </w:r>
            <w:r>
              <w:rPr>
                <w:sz w:val="24"/>
                <w:szCs w:val="24"/>
              </w:rPr>
              <w:br/>
            </w:r>
          </w:p>
          <w:p w:rsidR="00B62BB8" w:rsidRDefault="00B62BB8" w:rsidP="00117F3C">
            <w:pPr>
              <w:pStyle w:val="ListParagraph"/>
              <w:numPr>
                <w:ilvl w:val="0"/>
                <w:numId w:val="27"/>
              </w:numPr>
              <w:rPr>
                <w:sz w:val="24"/>
                <w:szCs w:val="24"/>
              </w:rPr>
            </w:pPr>
            <w:r>
              <w:rPr>
                <w:sz w:val="24"/>
                <w:szCs w:val="24"/>
              </w:rPr>
              <w:t>Two meetings of all WEAHSN supported public contributors held for on-going review and support</w:t>
            </w:r>
            <w:r>
              <w:rPr>
                <w:sz w:val="24"/>
                <w:szCs w:val="24"/>
              </w:rPr>
              <w:br/>
            </w:r>
            <w:r>
              <w:rPr>
                <w:sz w:val="24"/>
                <w:szCs w:val="24"/>
              </w:rPr>
              <w:br/>
            </w:r>
          </w:p>
          <w:p w:rsidR="00B62BB8" w:rsidRDefault="00B62BB8" w:rsidP="00117F3C">
            <w:pPr>
              <w:pStyle w:val="ListParagraph"/>
              <w:numPr>
                <w:ilvl w:val="0"/>
                <w:numId w:val="27"/>
              </w:numPr>
              <w:rPr>
                <w:sz w:val="24"/>
                <w:szCs w:val="24"/>
              </w:rPr>
            </w:pPr>
            <w:r>
              <w:rPr>
                <w:sz w:val="24"/>
                <w:szCs w:val="24"/>
              </w:rPr>
              <w:t>Support PHWE in management of its strategic objectives, public contributors on the strategy group, finance, communications, resource development, publications and policy development</w:t>
            </w:r>
          </w:p>
          <w:p w:rsidR="00117F3C" w:rsidRPr="00117F3C" w:rsidRDefault="00117F3C" w:rsidP="00117F3C">
            <w:pPr>
              <w:numPr>
                <w:ilvl w:val="0"/>
                <w:numId w:val="27"/>
              </w:numPr>
              <w:rPr>
                <w:sz w:val="24"/>
                <w:szCs w:val="24"/>
              </w:rPr>
            </w:pPr>
            <w:r>
              <w:rPr>
                <w:sz w:val="24"/>
                <w:szCs w:val="24"/>
              </w:rPr>
              <w:t xml:space="preserve">Produce a paper </w:t>
            </w:r>
            <w:r w:rsidR="00C11DC5">
              <w:rPr>
                <w:sz w:val="24"/>
                <w:szCs w:val="24"/>
              </w:rPr>
              <w:t>identifying</w:t>
            </w:r>
            <w:r>
              <w:rPr>
                <w:sz w:val="24"/>
                <w:szCs w:val="24"/>
              </w:rPr>
              <w:t xml:space="preserve"> the ways we use digital technology to support our public involvement work, and </w:t>
            </w:r>
            <w:r w:rsidR="00C11DC5">
              <w:rPr>
                <w:sz w:val="24"/>
                <w:szCs w:val="24"/>
              </w:rPr>
              <w:t>how we can make this work more effectively for us as an organisation</w:t>
            </w:r>
            <w:r>
              <w:rPr>
                <w:sz w:val="24"/>
                <w:szCs w:val="24"/>
              </w:rPr>
              <w:t>.</w:t>
            </w:r>
          </w:p>
          <w:p w:rsidR="00EE1E0A" w:rsidRPr="00E224F0" w:rsidRDefault="00EE1E0A" w:rsidP="00EE1E0A">
            <w:pPr>
              <w:pStyle w:val="ListParagraph"/>
              <w:ind w:left="360"/>
              <w:rPr>
                <w:sz w:val="24"/>
                <w:szCs w:val="24"/>
              </w:rPr>
            </w:pPr>
          </w:p>
        </w:tc>
        <w:tc>
          <w:tcPr>
            <w:tcW w:w="1602" w:type="dxa"/>
          </w:tcPr>
          <w:p w:rsidR="00B62BB8" w:rsidRDefault="00B62BB8" w:rsidP="007737BE">
            <w:pPr>
              <w:rPr>
                <w:sz w:val="24"/>
                <w:szCs w:val="24"/>
              </w:rPr>
            </w:pPr>
            <w:r>
              <w:rPr>
                <w:sz w:val="24"/>
                <w:szCs w:val="24"/>
              </w:rPr>
              <w:t>HD, SET</w:t>
            </w:r>
          </w:p>
          <w:p w:rsidR="00B62BB8" w:rsidRDefault="00B62BB8" w:rsidP="007737BE">
            <w:pPr>
              <w:rPr>
                <w:sz w:val="24"/>
                <w:szCs w:val="24"/>
              </w:rPr>
            </w:pPr>
          </w:p>
          <w:p w:rsidR="00B62BB8" w:rsidRDefault="00B62BB8" w:rsidP="007737BE">
            <w:pPr>
              <w:rPr>
                <w:sz w:val="24"/>
                <w:szCs w:val="24"/>
              </w:rPr>
            </w:pPr>
          </w:p>
          <w:p w:rsidR="00B62BB8" w:rsidRPr="007770EC" w:rsidRDefault="00B62BB8" w:rsidP="007737BE">
            <w:pPr>
              <w:rPr>
                <w:sz w:val="24"/>
                <w:szCs w:val="24"/>
              </w:rPr>
            </w:pPr>
            <w:r w:rsidRPr="007770EC">
              <w:rPr>
                <w:sz w:val="24"/>
                <w:szCs w:val="24"/>
              </w:rPr>
              <w:t>HD</w:t>
            </w:r>
          </w:p>
          <w:p w:rsidR="00B62BB8" w:rsidRPr="007770EC" w:rsidRDefault="00B62BB8" w:rsidP="007737BE">
            <w:pPr>
              <w:rPr>
                <w:sz w:val="24"/>
                <w:szCs w:val="24"/>
              </w:rPr>
            </w:pPr>
          </w:p>
          <w:p w:rsidR="00B62BB8" w:rsidRDefault="00B62BB8" w:rsidP="007737BE">
            <w:pPr>
              <w:rPr>
                <w:sz w:val="24"/>
                <w:szCs w:val="24"/>
              </w:rPr>
            </w:pPr>
          </w:p>
          <w:p w:rsidR="00B62BB8" w:rsidRDefault="00B62BB8" w:rsidP="007737BE">
            <w:pPr>
              <w:rPr>
                <w:sz w:val="24"/>
                <w:szCs w:val="24"/>
              </w:rPr>
            </w:pPr>
          </w:p>
          <w:p w:rsidR="00B62BB8" w:rsidRDefault="00B62BB8" w:rsidP="007737BE">
            <w:pPr>
              <w:rPr>
                <w:sz w:val="24"/>
                <w:szCs w:val="24"/>
              </w:rPr>
            </w:pPr>
          </w:p>
          <w:p w:rsidR="00B62BB8" w:rsidRDefault="00B62BB8" w:rsidP="007737BE">
            <w:pPr>
              <w:rPr>
                <w:sz w:val="24"/>
                <w:szCs w:val="24"/>
              </w:rPr>
            </w:pPr>
            <w:r w:rsidRPr="007770EC">
              <w:rPr>
                <w:sz w:val="24"/>
                <w:szCs w:val="24"/>
              </w:rPr>
              <w:t>HD</w:t>
            </w:r>
          </w:p>
          <w:p w:rsidR="00C11DC5" w:rsidRDefault="00C11DC5" w:rsidP="007737BE">
            <w:pPr>
              <w:rPr>
                <w:sz w:val="24"/>
                <w:szCs w:val="24"/>
              </w:rPr>
            </w:pPr>
          </w:p>
          <w:p w:rsidR="00C11DC5" w:rsidRDefault="00C11DC5" w:rsidP="007737BE">
            <w:pPr>
              <w:rPr>
                <w:sz w:val="24"/>
                <w:szCs w:val="24"/>
              </w:rPr>
            </w:pPr>
          </w:p>
          <w:p w:rsidR="00C11DC5" w:rsidRDefault="00C11DC5" w:rsidP="007737BE">
            <w:pPr>
              <w:rPr>
                <w:sz w:val="24"/>
                <w:szCs w:val="24"/>
              </w:rPr>
            </w:pPr>
          </w:p>
          <w:p w:rsidR="00C11DC5" w:rsidRDefault="00C11DC5" w:rsidP="007737BE">
            <w:pPr>
              <w:rPr>
                <w:sz w:val="24"/>
                <w:szCs w:val="24"/>
              </w:rPr>
            </w:pPr>
          </w:p>
          <w:p w:rsidR="00C11DC5" w:rsidRPr="007770EC" w:rsidRDefault="00C11DC5" w:rsidP="007737BE">
            <w:pPr>
              <w:rPr>
                <w:sz w:val="24"/>
                <w:szCs w:val="24"/>
              </w:rPr>
            </w:pPr>
            <w:r>
              <w:rPr>
                <w:sz w:val="24"/>
                <w:szCs w:val="24"/>
              </w:rPr>
              <w:t>HD w.NC, UK</w:t>
            </w:r>
          </w:p>
        </w:tc>
        <w:tc>
          <w:tcPr>
            <w:tcW w:w="1531" w:type="dxa"/>
          </w:tcPr>
          <w:p w:rsidR="00B62BB8" w:rsidRDefault="00B62BB8" w:rsidP="00EE1E0A">
            <w:pPr>
              <w:rPr>
                <w:sz w:val="24"/>
                <w:szCs w:val="24"/>
              </w:rPr>
            </w:pPr>
            <w:r>
              <w:rPr>
                <w:sz w:val="24"/>
                <w:szCs w:val="24"/>
              </w:rPr>
              <w:t>Sep/Oct 17</w:t>
            </w:r>
          </w:p>
          <w:p w:rsidR="00B62BB8" w:rsidRDefault="00B62BB8" w:rsidP="00EE1E0A">
            <w:pPr>
              <w:rPr>
                <w:sz w:val="24"/>
                <w:szCs w:val="24"/>
              </w:rPr>
            </w:pPr>
          </w:p>
          <w:p w:rsidR="00B62BB8" w:rsidRDefault="00B62BB8" w:rsidP="00EE1E0A">
            <w:pPr>
              <w:rPr>
                <w:sz w:val="24"/>
                <w:szCs w:val="24"/>
              </w:rPr>
            </w:pPr>
          </w:p>
          <w:p w:rsidR="00B62BB8" w:rsidRDefault="00B62BB8" w:rsidP="00EE1E0A">
            <w:pPr>
              <w:rPr>
                <w:sz w:val="24"/>
                <w:szCs w:val="24"/>
              </w:rPr>
            </w:pPr>
            <w:r>
              <w:rPr>
                <w:sz w:val="24"/>
                <w:szCs w:val="24"/>
              </w:rPr>
              <w:t>May &amp; Nov 2017</w:t>
            </w:r>
          </w:p>
          <w:p w:rsidR="00B62BB8" w:rsidRDefault="00B62BB8" w:rsidP="00EE1E0A">
            <w:pPr>
              <w:rPr>
                <w:sz w:val="24"/>
                <w:szCs w:val="24"/>
              </w:rPr>
            </w:pPr>
          </w:p>
          <w:p w:rsidR="00B62BB8" w:rsidRDefault="00B62BB8" w:rsidP="00EE1E0A">
            <w:pPr>
              <w:rPr>
                <w:sz w:val="24"/>
                <w:szCs w:val="24"/>
              </w:rPr>
            </w:pPr>
          </w:p>
          <w:p w:rsidR="00B62BB8" w:rsidRDefault="00B62BB8" w:rsidP="00EE1E0A">
            <w:pPr>
              <w:rPr>
                <w:sz w:val="24"/>
                <w:szCs w:val="24"/>
              </w:rPr>
            </w:pPr>
          </w:p>
          <w:p w:rsidR="00B62BB8" w:rsidRDefault="00B62BB8" w:rsidP="00EE1E0A">
            <w:pPr>
              <w:rPr>
                <w:sz w:val="24"/>
                <w:szCs w:val="24"/>
              </w:rPr>
            </w:pPr>
            <w:r>
              <w:rPr>
                <w:sz w:val="24"/>
                <w:szCs w:val="24"/>
              </w:rPr>
              <w:t>On-going</w:t>
            </w:r>
          </w:p>
          <w:p w:rsidR="00C11DC5" w:rsidRDefault="00C11DC5" w:rsidP="00EE1E0A">
            <w:pPr>
              <w:rPr>
                <w:sz w:val="24"/>
                <w:szCs w:val="24"/>
              </w:rPr>
            </w:pPr>
          </w:p>
          <w:p w:rsidR="00C11DC5" w:rsidRDefault="00C11DC5" w:rsidP="00EE1E0A">
            <w:pPr>
              <w:rPr>
                <w:sz w:val="24"/>
                <w:szCs w:val="24"/>
              </w:rPr>
            </w:pPr>
          </w:p>
          <w:p w:rsidR="00C11DC5" w:rsidRDefault="00C11DC5" w:rsidP="00EE1E0A">
            <w:pPr>
              <w:rPr>
                <w:sz w:val="24"/>
                <w:szCs w:val="24"/>
              </w:rPr>
            </w:pPr>
          </w:p>
          <w:p w:rsidR="00C11DC5" w:rsidRDefault="00C11DC5" w:rsidP="00EE1E0A">
            <w:pPr>
              <w:rPr>
                <w:sz w:val="24"/>
                <w:szCs w:val="24"/>
              </w:rPr>
            </w:pPr>
          </w:p>
          <w:p w:rsidR="00C11DC5" w:rsidRDefault="00C11DC5" w:rsidP="00EE1E0A">
            <w:pPr>
              <w:rPr>
                <w:sz w:val="24"/>
                <w:szCs w:val="24"/>
              </w:rPr>
            </w:pPr>
            <w:r>
              <w:rPr>
                <w:sz w:val="24"/>
                <w:szCs w:val="24"/>
              </w:rPr>
              <w:t>July 2017</w:t>
            </w:r>
          </w:p>
        </w:tc>
      </w:tr>
      <w:tr w:rsidR="00B62BB8" w:rsidTr="00B62BB8">
        <w:tc>
          <w:tcPr>
            <w:tcW w:w="1978" w:type="dxa"/>
          </w:tcPr>
          <w:p w:rsidR="00B62BB8" w:rsidRDefault="00B62BB8">
            <w:pPr>
              <w:rPr>
                <w:b/>
                <w:sz w:val="24"/>
                <w:szCs w:val="24"/>
              </w:rPr>
            </w:pPr>
            <w:r>
              <w:rPr>
                <w:b/>
                <w:sz w:val="24"/>
                <w:szCs w:val="24"/>
              </w:rPr>
              <w:t xml:space="preserve">Patient Safety </w:t>
            </w:r>
          </w:p>
        </w:tc>
        <w:tc>
          <w:tcPr>
            <w:tcW w:w="4219" w:type="dxa"/>
          </w:tcPr>
          <w:p w:rsidR="00B62BB8" w:rsidRPr="007737BE" w:rsidRDefault="00B62BB8" w:rsidP="007737BE">
            <w:pPr>
              <w:numPr>
                <w:ilvl w:val="0"/>
                <w:numId w:val="3"/>
              </w:numPr>
              <w:tabs>
                <w:tab w:val="num" w:pos="720"/>
              </w:tabs>
              <w:rPr>
                <w:sz w:val="24"/>
                <w:szCs w:val="24"/>
              </w:rPr>
            </w:pPr>
            <w:r w:rsidRPr="007737BE">
              <w:rPr>
                <w:sz w:val="24"/>
                <w:szCs w:val="24"/>
              </w:rPr>
              <w:t xml:space="preserve">Continue to embed public contributors into Patient </w:t>
            </w:r>
            <w:r w:rsidR="00EE1E0A">
              <w:rPr>
                <w:sz w:val="24"/>
                <w:szCs w:val="24"/>
              </w:rPr>
              <w:t>S</w:t>
            </w:r>
            <w:r w:rsidRPr="007737BE">
              <w:rPr>
                <w:sz w:val="24"/>
                <w:szCs w:val="24"/>
              </w:rPr>
              <w:t>afety workstreams</w:t>
            </w:r>
          </w:p>
          <w:p w:rsidR="00B62BB8" w:rsidRPr="007737BE" w:rsidRDefault="00B62BB8" w:rsidP="007737BE">
            <w:pPr>
              <w:numPr>
                <w:ilvl w:val="0"/>
                <w:numId w:val="3"/>
              </w:numPr>
              <w:tabs>
                <w:tab w:val="num" w:pos="720"/>
              </w:tabs>
              <w:rPr>
                <w:sz w:val="24"/>
                <w:szCs w:val="24"/>
              </w:rPr>
            </w:pPr>
            <w:r w:rsidRPr="007737BE">
              <w:rPr>
                <w:sz w:val="24"/>
                <w:szCs w:val="24"/>
              </w:rPr>
              <w:t>Widen opportunities for workshops and training to 3</w:t>
            </w:r>
            <w:r w:rsidRPr="007737BE">
              <w:rPr>
                <w:sz w:val="24"/>
                <w:szCs w:val="24"/>
                <w:vertAlign w:val="superscript"/>
              </w:rPr>
              <w:t>rd</w:t>
            </w:r>
            <w:r w:rsidRPr="007737BE">
              <w:rPr>
                <w:sz w:val="24"/>
                <w:szCs w:val="24"/>
              </w:rPr>
              <w:t xml:space="preserve"> sector care organisations </w:t>
            </w:r>
          </w:p>
          <w:p w:rsidR="00B62BB8" w:rsidRPr="007737BE" w:rsidRDefault="00B62BB8" w:rsidP="007737BE">
            <w:pPr>
              <w:rPr>
                <w:sz w:val="24"/>
                <w:szCs w:val="24"/>
              </w:rPr>
            </w:pPr>
          </w:p>
        </w:tc>
        <w:tc>
          <w:tcPr>
            <w:tcW w:w="5587" w:type="dxa"/>
          </w:tcPr>
          <w:p w:rsidR="00EE1E0A" w:rsidRDefault="00B62BB8" w:rsidP="007737BE">
            <w:pPr>
              <w:pStyle w:val="ListParagraph"/>
              <w:numPr>
                <w:ilvl w:val="0"/>
                <w:numId w:val="4"/>
              </w:numPr>
              <w:rPr>
                <w:sz w:val="24"/>
                <w:szCs w:val="24"/>
              </w:rPr>
            </w:pPr>
            <w:r w:rsidRPr="007737BE">
              <w:rPr>
                <w:sz w:val="24"/>
                <w:szCs w:val="24"/>
              </w:rPr>
              <w:t>Public contributors identified for ED, NEWS, as well as Patient Safety Collaborative, HF, Mortality Review, Meds Optimisation</w:t>
            </w:r>
            <w:r>
              <w:rPr>
                <w:sz w:val="24"/>
                <w:szCs w:val="24"/>
              </w:rPr>
              <w:t xml:space="preserve">. </w:t>
            </w:r>
          </w:p>
          <w:p w:rsidR="00B62BB8" w:rsidRPr="007737BE" w:rsidRDefault="00B62BB8" w:rsidP="007737BE">
            <w:pPr>
              <w:pStyle w:val="ListParagraph"/>
              <w:numPr>
                <w:ilvl w:val="0"/>
                <w:numId w:val="4"/>
              </w:numPr>
              <w:rPr>
                <w:sz w:val="24"/>
                <w:szCs w:val="24"/>
              </w:rPr>
            </w:pPr>
            <w:r>
              <w:rPr>
                <w:sz w:val="24"/>
                <w:szCs w:val="24"/>
              </w:rPr>
              <w:t>Reviews carried out</w:t>
            </w:r>
          </w:p>
          <w:p w:rsidR="00B62BB8" w:rsidRPr="007737BE" w:rsidRDefault="00B62BB8" w:rsidP="007737BE">
            <w:pPr>
              <w:pStyle w:val="ListParagraph"/>
              <w:numPr>
                <w:ilvl w:val="0"/>
                <w:numId w:val="4"/>
              </w:numPr>
              <w:rPr>
                <w:sz w:val="24"/>
                <w:szCs w:val="24"/>
              </w:rPr>
            </w:pPr>
            <w:r w:rsidRPr="007737BE">
              <w:rPr>
                <w:sz w:val="24"/>
                <w:szCs w:val="24"/>
              </w:rPr>
              <w:t>Human Factors training to third sector and Primary Care</w:t>
            </w:r>
          </w:p>
          <w:p w:rsidR="00B62BB8" w:rsidRPr="007737BE" w:rsidRDefault="00B62BB8" w:rsidP="007737BE">
            <w:pPr>
              <w:pStyle w:val="ListParagraph"/>
              <w:numPr>
                <w:ilvl w:val="0"/>
                <w:numId w:val="4"/>
              </w:numPr>
              <w:rPr>
                <w:sz w:val="24"/>
                <w:szCs w:val="24"/>
              </w:rPr>
            </w:pPr>
            <w:r w:rsidRPr="007737BE">
              <w:rPr>
                <w:sz w:val="24"/>
                <w:szCs w:val="24"/>
              </w:rPr>
              <w:t>Collect case studies promoting the value of co-production and involvement</w:t>
            </w:r>
          </w:p>
          <w:p w:rsidR="00B62BB8" w:rsidRPr="007737BE" w:rsidRDefault="00B62BB8" w:rsidP="007737BE">
            <w:pPr>
              <w:pStyle w:val="ListParagraph"/>
              <w:numPr>
                <w:ilvl w:val="0"/>
                <w:numId w:val="4"/>
              </w:numPr>
              <w:rPr>
                <w:sz w:val="24"/>
                <w:szCs w:val="24"/>
              </w:rPr>
            </w:pPr>
            <w:r w:rsidRPr="007737BE">
              <w:rPr>
                <w:sz w:val="24"/>
                <w:szCs w:val="24"/>
              </w:rPr>
              <w:t xml:space="preserve">Share PHWE resources </w:t>
            </w:r>
            <w:r w:rsidR="00EB7F8F">
              <w:rPr>
                <w:sz w:val="24"/>
                <w:szCs w:val="24"/>
              </w:rPr>
              <w:t xml:space="preserve">(Toolkit, PHWE website) </w:t>
            </w:r>
            <w:r w:rsidRPr="007737BE">
              <w:rPr>
                <w:sz w:val="24"/>
                <w:szCs w:val="24"/>
              </w:rPr>
              <w:t>amongst clinical staff</w:t>
            </w:r>
            <w:r w:rsidR="00EE1E0A">
              <w:rPr>
                <w:sz w:val="24"/>
                <w:szCs w:val="24"/>
              </w:rPr>
              <w:t xml:space="preserve"> taking part in WEAHSN’s Patient Safety programme</w:t>
            </w:r>
          </w:p>
          <w:p w:rsidR="00B62BB8" w:rsidRPr="007737BE" w:rsidRDefault="00B62BB8" w:rsidP="007737BE">
            <w:pPr>
              <w:pStyle w:val="ListParagraph"/>
              <w:rPr>
                <w:sz w:val="24"/>
                <w:szCs w:val="24"/>
              </w:rPr>
            </w:pPr>
          </w:p>
        </w:tc>
        <w:tc>
          <w:tcPr>
            <w:tcW w:w="1602" w:type="dxa"/>
          </w:tcPr>
          <w:p w:rsidR="00B62BB8" w:rsidRDefault="00B62BB8" w:rsidP="007770EC">
            <w:pPr>
              <w:pStyle w:val="ListParagraph"/>
              <w:ind w:left="0"/>
              <w:jc w:val="both"/>
              <w:rPr>
                <w:sz w:val="24"/>
                <w:szCs w:val="24"/>
              </w:rPr>
            </w:pPr>
            <w:r>
              <w:rPr>
                <w:sz w:val="24"/>
                <w:szCs w:val="24"/>
              </w:rPr>
              <w:t>HD, Team</w:t>
            </w:r>
          </w:p>
          <w:p w:rsidR="00B62BB8" w:rsidRDefault="00B62BB8" w:rsidP="007770EC">
            <w:pPr>
              <w:pStyle w:val="ListParagraph"/>
              <w:ind w:left="0"/>
              <w:jc w:val="both"/>
              <w:rPr>
                <w:sz w:val="24"/>
                <w:szCs w:val="24"/>
              </w:rPr>
            </w:pPr>
          </w:p>
          <w:p w:rsidR="00B62BB8" w:rsidRDefault="00B62BB8" w:rsidP="007770EC">
            <w:pPr>
              <w:pStyle w:val="ListParagraph"/>
              <w:ind w:left="0"/>
              <w:jc w:val="both"/>
              <w:rPr>
                <w:sz w:val="24"/>
                <w:szCs w:val="24"/>
              </w:rPr>
            </w:pPr>
          </w:p>
          <w:p w:rsidR="00EE1E0A" w:rsidRDefault="00EE1E0A" w:rsidP="007770EC">
            <w:pPr>
              <w:pStyle w:val="ListParagraph"/>
              <w:ind w:left="0"/>
              <w:jc w:val="both"/>
              <w:rPr>
                <w:sz w:val="24"/>
                <w:szCs w:val="24"/>
              </w:rPr>
            </w:pPr>
            <w:r>
              <w:rPr>
                <w:sz w:val="24"/>
                <w:szCs w:val="24"/>
              </w:rPr>
              <w:t>HD</w:t>
            </w:r>
          </w:p>
          <w:p w:rsidR="00B62BB8" w:rsidRDefault="00B62BB8" w:rsidP="007770EC">
            <w:pPr>
              <w:pStyle w:val="ListParagraph"/>
              <w:ind w:left="0"/>
              <w:jc w:val="both"/>
              <w:rPr>
                <w:sz w:val="24"/>
                <w:szCs w:val="24"/>
              </w:rPr>
            </w:pPr>
          </w:p>
          <w:p w:rsidR="00B62BB8" w:rsidRDefault="00B62BB8" w:rsidP="007770EC">
            <w:pPr>
              <w:pStyle w:val="ListParagraph"/>
              <w:ind w:left="0"/>
              <w:jc w:val="both"/>
              <w:rPr>
                <w:sz w:val="24"/>
                <w:szCs w:val="24"/>
              </w:rPr>
            </w:pPr>
            <w:r>
              <w:rPr>
                <w:sz w:val="24"/>
                <w:szCs w:val="24"/>
              </w:rPr>
              <w:t>ND, KH</w:t>
            </w:r>
          </w:p>
          <w:p w:rsidR="00B62BB8" w:rsidRDefault="00B62BB8" w:rsidP="007770EC">
            <w:pPr>
              <w:pStyle w:val="ListParagraph"/>
              <w:ind w:left="0"/>
              <w:jc w:val="both"/>
              <w:rPr>
                <w:sz w:val="24"/>
                <w:szCs w:val="24"/>
              </w:rPr>
            </w:pPr>
            <w:r>
              <w:rPr>
                <w:sz w:val="24"/>
                <w:szCs w:val="24"/>
              </w:rPr>
              <w:t>HD</w:t>
            </w:r>
          </w:p>
          <w:p w:rsidR="00B62BB8" w:rsidRDefault="00B62BB8" w:rsidP="007770EC">
            <w:pPr>
              <w:pStyle w:val="ListParagraph"/>
              <w:ind w:left="0"/>
              <w:jc w:val="both"/>
              <w:rPr>
                <w:sz w:val="24"/>
                <w:szCs w:val="24"/>
              </w:rPr>
            </w:pPr>
          </w:p>
          <w:p w:rsidR="00B62BB8" w:rsidRPr="007770EC" w:rsidRDefault="00B62BB8" w:rsidP="007770EC">
            <w:pPr>
              <w:pStyle w:val="ListParagraph"/>
              <w:ind w:left="0"/>
              <w:jc w:val="both"/>
              <w:rPr>
                <w:sz w:val="24"/>
                <w:szCs w:val="24"/>
              </w:rPr>
            </w:pPr>
            <w:r>
              <w:rPr>
                <w:sz w:val="24"/>
                <w:szCs w:val="24"/>
              </w:rPr>
              <w:t>HD, NL</w:t>
            </w:r>
          </w:p>
        </w:tc>
        <w:tc>
          <w:tcPr>
            <w:tcW w:w="1531" w:type="dxa"/>
          </w:tcPr>
          <w:p w:rsidR="00EE1E0A" w:rsidRDefault="00EE1E0A" w:rsidP="00EE1E0A">
            <w:pPr>
              <w:pStyle w:val="ListParagraph"/>
              <w:ind w:left="0"/>
              <w:rPr>
                <w:sz w:val="24"/>
                <w:szCs w:val="24"/>
              </w:rPr>
            </w:pPr>
            <w:r>
              <w:rPr>
                <w:sz w:val="24"/>
                <w:szCs w:val="24"/>
              </w:rPr>
              <w:t>On-going</w:t>
            </w:r>
          </w:p>
          <w:p w:rsidR="00EE1E0A" w:rsidRDefault="00EE1E0A" w:rsidP="00EE1E0A">
            <w:pPr>
              <w:pStyle w:val="ListParagraph"/>
              <w:ind w:left="0"/>
              <w:rPr>
                <w:sz w:val="24"/>
                <w:szCs w:val="24"/>
              </w:rPr>
            </w:pPr>
          </w:p>
          <w:p w:rsidR="00EE1E0A" w:rsidRDefault="00EE1E0A" w:rsidP="00EE1E0A">
            <w:pPr>
              <w:pStyle w:val="ListParagraph"/>
              <w:ind w:left="0"/>
              <w:rPr>
                <w:sz w:val="24"/>
                <w:szCs w:val="24"/>
              </w:rPr>
            </w:pPr>
          </w:p>
          <w:p w:rsidR="00B62BB8" w:rsidRDefault="00EE1E0A" w:rsidP="00EE1E0A">
            <w:pPr>
              <w:pStyle w:val="ListParagraph"/>
              <w:ind w:left="0"/>
              <w:rPr>
                <w:sz w:val="24"/>
                <w:szCs w:val="24"/>
              </w:rPr>
            </w:pPr>
            <w:r>
              <w:rPr>
                <w:sz w:val="24"/>
                <w:szCs w:val="24"/>
              </w:rPr>
              <w:t>By Sept 2017</w:t>
            </w:r>
          </w:p>
          <w:p w:rsidR="00EE1E0A" w:rsidRDefault="00EE1E0A" w:rsidP="00EE1E0A">
            <w:pPr>
              <w:pStyle w:val="ListParagraph"/>
              <w:ind w:left="0"/>
              <w:rPr>
                <w:sz w:val="24"/>
                <w:szCs w:val="24"/>
              </w:rPr>
            </w:pPr>
            <w:r>
              <w:rPr>
                <w:sz w:val="24"/>
                <w:szCs w:val="24"/>
              </w:rPr>
              <w:t>Tbc</w:t>
            </w:r>
          </w:p>
          <w:p w:rsidR="00EE1E0A" w:rsidRDefault="00EE1E0A" w:rsidP="00EE1E0A">
            <w:pPr>
              <w:pStyle w:val="ListParagraph"/>
              <w:ind w:left="0"/>
              <w:rPr>
                <w:sz w:val="24"/>
                <w:szCs w:val="24"/>
              </w:rPr>
            </w:pPr>
          </w:p>
          <w:p w:rsidR="00EE1E0A" w:rsidRDefault="00EE1E0A" w:rsidP="00EE1E0A">
            <w:pPr>
              <w:pStyle w:val="ListParagraph"/>
              <w:ind w:left="0"/>
              <w:rPr>
                <w:sz w:val="24"/>
                <w:szCs w:val="24"/>
              </w:rPr>
            </w:pPr>
            <w:r>
              <w:rPr>
                <w:sz w:val="24"/>
                <w:szCs w:val="24"/>
              </w:rPr>
              <w:t>Nov 2017</w:t>
            </w:r>
          </w:p>
          <w:p w:rsidR="00EE1E0A" w:rsidRDefault="00EE1E0A" w:rsidP="00EE1E0A">
            <w:pPr>
              <w:pStyle w:val="ListParagraph"/>
              <w:ind w:left="0"/>
              <w:rPr>
                <w:sz w:val="24"/>
                <w:szCs w:val="24"/>
              </w:rPr>
            </w:pPr>
          </w:p>
          <w:p w:rsidR="00EE1E0A" w:rsidRDefault="00EE1E0A" w:rsidP="00EE1E0A">
            <w:pPr>
              <w:pStyle w:val="ListParagraph"/>
              <w:ind w:left="0"/>
              <w:rPr>
                <w:sz w:val="24"/>
                <w:szCs w:val="24"/>
              </w:rPr>
            </w:pPr>
            <w:r>
              <w:rPr>
                <w:sz w:val="24"/>
                <w:szCs w:val="24"/>
              </w:rPr>
              <w:t>On-going</w:t>
            </w:r>
          </w:p>
          <w:p w:rsidR="00EE1E0A" w:rsidRDefault="00EE1E0A" w:rsidP="00EE1E0A">
            <w:pPr>
              <w:pStyle w:val="ListParagraph"/>
              <w:ind w:left="0"/>
              <w:rPr>
                <w:sz w:val="24"/>
                <w:szCs w:val="24"/>
              </w:rPr>
            </w:pPr>
          </w:p>
        </w:tc>
      </w:tr>
      <w:tr w:rsidR="00B62BB8" w:rsidTr="00B62BB8">
        <w:tc>
          <w:tcPr>
            <w:tcW w:w="1978" w:type="dxa"/>
          </w:tcPr>
          <w:p w:rsidR="00B62BB8" w:rsidRDefault="00B62BB8">
            <w:pPr>
              <w:rPr>
                <w:b/>
                <w:sz w:val="24"/>
                <w:szCs w:val="24"/>
              </w:rPr>
            </w:pPr>
            <w:r>
              <w:rPr>
                <w:b/>
                <w:sz w:val="24"/>
                <w:szCs w:val="24"/>
              </w:rPr>
              <w:t>Digital</w:t>
            </w:r>
          </w:p>
        </w:tc>
        <w:tc>
          <w:tcPr>
            <w:tcW w:w="4219" w:type="dxa"/>
          </w:tcPr>
          <w:p w:rsidR="00B62BB8" w:rsidRDefault="00B62BB8" w:rsidP="007737BE">
            <w:pPr>
              <w:numPr>
                <w:ilvl w:val="0"/>
                <w:numId w:val="6"/>
              </w:numPr>
              <w:tabs>
                <w:tab w:val="num" w:pos="720"/>
              </w:tabs>
              <w:rPr>
                <w:sz w:val="24"/>
                <w:szCs w:val="24"/>
              </w:rPr>
            </w:pPr>
            <w:r w:rsidRPr="007737BE">
              <w:rPr>
                <w:sz w:val="24"/>
                <w:szCs w:val="24"/>
              </w:rPr>
              <w:t>Ensure public participation and attendance to events</w:t>
            </w:r>
          </w:p>
          <w:p w:rsidR="00B62BB8" w:rsidRPr="00C11DC5" w:rsidRDefault="00B62BB8" w:rsidP="00C11DC5">
            <w:pPr>
              <w:numPr>
                <w:ilvl w:val="0"/>
                <w:numId w:val="6"/>
              </w:numPr>
              <w:tabs>
                <w:tab w:val="num" w:pos="720"/>
              </w:tabs>
              <w:rPr>
                <w:sz w:val="24"/>
                <w:szCs w:val="24"/>
              </w:rPr>
            </w:pPr>
            <w:r>
              <w:rPr>
                <w:sz w:val="24"/>
                <w:szCs w:val="24"/>
              </w:rPr>
              <w:t>As PHWE PPI Manager, link in with BHP’s Digital Group and Information Asset Register Project</w:t>
            </w:r>
          </w:p>
        </w:tc>
        <w:tc>
          <w:tcPr>
            <w:tcW w:w="5587" w:type="dxa"/>
          </w:tcPr>
          <w:p w:rsidR="00B62BB8" w:rsidRDefault="00B62BB8" w:rsidP="007737BE">
            <w:pPr>
              <w:numPr>
                <w:ilvl w:val="0"/>
                <w:numId w:val="7"/>
              </w:numPr>
              <w:rPr>
                <w:sz w:val="24"/>
                <w:szCs w:val="24"/>
              </w:rPr>
            </w:pPr>
            <w:r w:rsidRPr="007737BE">
              <w:rPr>
                <w:sz w:val="24"/>
                <w:szCs w:val="24"/>
              </w:rPr>
              <w:t>Public participation in workshops organised by West of England CCIO network</w:t>
            </w:r>
          </w:p>
          <w:p w:rsidR="00B62BB8" w:rsidRDefault="00B62BB8" w:rsidP="007737BE">
            <w:pPr>
              <w:numPr>
                <w:ilvl w:val="0"/>
                <w:numId w:val="7"/>
              </w:numPr>
              <w:rPr>
                <w:sz w:val="24"/>
                <w:szCs w:val="24"/>
              </w:rPr>
            </w:pPr>
            <w:r>
              <w:rPr>
                <w:sz w:val="24"/>
                <w:szCs w:val="24"/>
              </w:rPr>
              <w:t>Ensure communication between all parties is joined up</w:t>
            </w:r>
          </w:p>
          <w:p w:rsidR="00B62BB8" w:rsidRPr="00C11DC5" w:rsidRDefault="00B62BB8" w:rsidP="00C11DC5">
            <w:pPr>
              <w:numPr>
                <w:ilvl w:val="0"/>
                <w:numId w:val="7"/>
              </w:numPr>
              <w:rPr>
                <w:sz w:val="24"/>
                <w:szCs w:val="24"/>
              </w:rPr>
            </w:pPr>
            <w:r>
              <w:rPr>
                <w:sz w:val="24"/>
                <w:szCs w:val="24"/>
              </w:rPr>
              <w:t>Support BHP with its public involvement</w:t>
            </w:r>
          </w:p>
        </w:tc>
        <w:tc>
          <w:tcPr>
            <w:tcW w:w="1602" w:type="dxa"/>
          </w:tcPr>
          <w:p w:rsidR="00B62BB8" w:rsidRPr="007770EC" w:rsidRDefault="00B62BB8">
            <w:pPr>
              <w:rPr>
                <w:sz w:val="24"/>
                <w:szCs w:val="24"/>
              </w:rPr>
            </w:pPr>
            <w:r w:rsidRPr="007770EC">
              <w:rPr>
                <w:sz w:val="24"/>
                <w:szCs w:val="24"/>
              </w:rPr>
              <w:t>Nina Cross</w:t>
            </w:r>
          </w:p>
          <w:p w:rsidR="00EE1E0A" w:rsidRDefault="00EE1E0A">
            <w:pPr>
              <w:rPr>
                <w:sz w:val="24"/>
                <w:szCs w:val="24"/>
              </w:rPr>
            </w:pPr>
          </w:p>
          <w:p w:rsidR="00B62BB8" w:rsidRPr="007770EC" w:rsidRDefault="00B62BB8">
            <w:pPr>
              <w:rPr>
                <w:sz w:val="24"/>
                <w:szCs w:val="24"/>
              </w:rPr>
            </w:pPr>
            <w:r w:rsidRPr="007770EC">
              <w:rPr>
                <w:sz w:val="24"/>
                <w:szCs w:val="24"/>
              </w:rPr>
              <w:t>HD</w:t>
            </w:r>
          </w:p>
          <w:p w:rsidR="00EE1E0A" w:rsidRDefault="00EE1E0A">
            <w:pPr>
              <w:rPr>
                <w:sz w:val="24"/>
                <w:szCs w:val="24"/>
              </w:rPr>
            </w:pPr>
          </w:p>
          <w:p w:rsidR="00B62BB8" w:rsidRDefault="00B62BB8">
            <w:pPr>
              <w:rPr>
                <w:sz w:val="24"/>
                <w:szCs w:val="24"/>
              </w:rPr>
            </w:pPr>
            <w:r w:rsidRPr="007770EC">
              <w:rPr>
                <w:sz w:val="24"/>
                <w:szCs w:val="24"/>
              </w:rPr>
              <w:t>HD</w:t>
            </w:r>
          </w:p>
          <w:p w:rsidR="00EB7F8F" w:rsidRPr="007770EC" w:rsidRDefault="00EB7F8F">
            <w:pPr>
              <w:rPr>
                <w:sz w:val="24"/>
                <w:szCs w:val="24"/>
              </w:rPr>
            </w:pPr>
          </w:p>
        </w:tc>
        <w:tc>
          <w:tcPr>
            <w:tcW w:w="1531" w:type="dxa"/>
          </w:tcPr>
          <w:p w:rsidR="00B62BB8" w:rsidRDefault="00EE1E0A" w:rsidP="00EE1E0A">
            <w:pPr>
              <w:rPr>
                <w:sz w:val="24"/>
                <w:szCs w:val="24"/>
              </w:rPr>
            </w:pPr>
            <w:r>
              <w:rPr>
                <w:sz w:val="24"/>
                <w:szCs w:val="24"/>
              </w:rPr>
              <w:t>On-going</w:t>
            </w:r>
          </w:p>
          <w:p w:rsidR="00EE1E0A" w:rsidRDefault="00EE1E0A" w:rsidP="00EE1E0A">
            <w:pPr>
              <w:rPr>
                <w:sz w:val="24"/>
                <w:szCs w:val="24"/>
              </w:rPr>
            </w:pPr>
          </w:p>
          <w:p w:rsidR="00EE1E0A" w:rsidRDefault="00EE1E0A" w:rsidP="00EE1E0A">
            <w:pPr>
              <w:rPr>
                <w:sz w:val="24"/>
                <w:szCs w:val="24"/>
              </w:rPr>
            </w:pPr>
            <w:r>
              <w:rPr>
                <w:sz w:val="24"/>
                <w:szCs w:val="24"/>
              </w:rPr>
              <w:t>On-going</w:t>
            </w:r>
          </w:p>
          <w:p w:rsidR="00EE1E0A" w:rsidRDefault="00EE1E0A" w:rsidP="00EE1E0A">
            <w:pPr>
              <w:rPr>
                <w:sz w:val="24"/>
                <w:szCs w:val="24"/>
              </w:rPr>
            </w:pPr>
          </w:p>
          <w:p w:rsidR="00EE1E0A" w:rsidRDefault="00EE1E0A" w:rsidP="00EE1E0A">
            <w:pPr>
              <w:rPr>
                <w:sz w:val="24"/>
                <w:szCs w:val="24"/>
              </w:rPr>
            </w:pPr>
            <w:r>
              <w:rPr>
                <w:sz w:val="24"/>
                <w:szCs w:val="24"/>
              </w:rPr>
              <w:t>On-going</w:t>
            </w:r>
          </w:p>
          <w:p w:rsidR="00EB7F8F" w:rsidRPr="007770EC" w:rsidRDefault="00EB7F8F" w:rsidP="00EE1E0A">
            <w:pPr>
              <w:rPr>
                <w:sz w:val="24"/>
                <w:szCs w:val="24"/>
              </w:rPr>
            </w:pPr>
          </w:p>
        </w:tc>
      </w:tr>
      <w:tr w:rsidR="00B62BB8" w:rsidTr="00B62BB8">
        <w:tc>
          <w:tcPr>
            <w:tcW w:w="1978" w:type="dxa"/>
          </w:tcPr>
          <w:p w:rsidR="00B62BB8" w:rsidRDefault="00B62BB8">
            <w:pPr>
              <w:rPr>
                <w:b/>
                <w:sz w:val="24"/>
                <w:szCs w:val="24"/>
              </w:rPr>
            </w:pPr>
            <w:r>
              <w:rPr>
                <w:b/>
                <w:sz w:val="24"/>
                <w:szCs w:val="24"/>
              </w:rPr>
              <w:t>Evidence into practice</w:t>
            </w:r>
          </w:p>
        </w:tc>
        <w:tc>
          <w:tcPr>
            <w:tcW w:w="4219" w:type="dxa"/>
          </w:tcPr>
          <w:p w:rsidR="00B62BB8" w:rsidRPr="0013622A" w:rsidRDefault="00B62BB8" w:rsidP="0013622A">
            <w:pPr>
              <w:numPr>
                <w:ilvl w:val="0"/>
                <w:numId w:val="8"/>
              </w:numPr>
              <w:rPr>
                <w:sz w:val="24"/>
                <w:szCs w:val="24"/>
              </w:rPr>
            </w:pPr>
            <w:r w:rsidRPr="0013622A">
              <w:rPr>
                <w:sz w:val="24"/>
                <w:szCs w:val="24"/>
              </w:rPr>
              <w:t xml:space="preserve">Support public involvement in FLO, DWAC adoption and spread, ESCAPE, </w:t>
            </w:r>
          </w:p>
          <w:p w:rsidR="00B62BB8" w:rsidRDefault="00B62BB8" w:rsidP="0013622A">
            <w:pPr>
              <w:numPr>
                <w:ilvl w:val="0"/>
                <w:numId w:val="8"/>
              </w:numPr>
              <w:rPr>
                <w:sz w:val="24"/>
                <w:szCs w:val="24"/>
              </w:rPr>
            </w:pPr>
            <w:r w:rsidRPr="0013622A">
              <w:rPr>
                <w:sz w:val="24"/>
                <w:szCs w:val="24"/>
              </w:rPr>
              <w:t xml:space="preserve">WEAHSN Academy, </w:t>
            </w:r>
          </w:p>
          <w:p w:rsidR="00B62BB8" w:rsidRPr="0013622A" w:rsidRDefault="00B62BB8" w:rsidP="0013622A">
            <w:pPr>
              <w:numPr>
                <w:ilvl w:val="0"/>
                <w:numId w:val="8"/>
              </w:numPr>
              <w:rPr>
                <w:sz w:val="24"/>
                <w:szCs w:val="24"/>
              </w:rPr>
            </w:pPr>
            <w:r>
              <w:rPr>
                <w:sz w:val="24"/>
                <w:szCs w:val="24"/>
              </w:rPr>
              <w:t>Innovation exchange development</w:t>
            </w:r>
          </w:p>
          <w:p w:rsidR="00B62BB8" w:rsidRDefault="00B62BB8" w:rsidP="0013622A">
            <w:pPr>
              <w:ind w:left="720"/>
              <w:rPr>
                <w:b/>
                <w:sz w:val="24"/>
                <w:szCs w:val="24"/>
              </w:rPr>
            </w:pPr>
          </w:p>
        </w:tc>
        <w:tc>
          <w:tcPr>
            <w:tcW w:w="5587" w:type="dxa"/>
          </w:tcPr>
          <w:p w:rsidR="00B62BB8" w:rsidRPr="0013622A" w:rsidRDefault="00B62BB8" w:rsidP="0013622A">
            <w:pPr>
              <w:numPr>
                <w:ilvl w:val="0"/>
                <w:numId w:val="9"/>
              </w:numPr>
              <w:rPr>
                <w:sz w:val="24"/>
                <w:szCs w:val="24"/>
              </w:rPr>
            </w:pPr>
            <w:r w:rsidRPr="0013622A">
              <w:rPr>
                <w:sz w:val="24"/>
                <w:szCs w:val="24"/>
              </w:rPr>
              <w:t>Provide advice and share resources to ensure public involvement in workstreams</w:t>
            </w:r>
          </w:p>
          <w:p w:rsidR="00B62BB8" w:rsidRPr="0013622A" w:rsidRDefault="00B62BB8" w:rsidP="0013622A">
            <w:pPr>
              <w:numPr>
                <w:ilvl w:val="0"/>
                <w:numId w:val="9"/>
              </w:numPr>
              <w:rPr>
                <w:sz w:val="24"/>
                <w:szCs w:val="24"/>
              </w:rPr>
            </w:pPr>
            <w:r w:rsidRPr="0013622A">
              <w:rPr>
                <w:sz w:val="24"/>
                <w:szCs w:val="24"/>
              </w:rPr>
              <w:t>Run public involvement skills workshops at Q Boarding event and others</w:t>
            </w:r>
          </w:p>
          <w:p w:rsidR="00B62BB8" w:rsidRPr="0013622A" w:rsidRDefault="00B62BB8" w:rsidP="0013622A">
            <w:pPr>
              <w:numPr>
                <w:ilvl w:val="0"/>
                <w:numId w:val="9"/>
              </w:numPr>
              <w:rPr>
                <w:sz w:val="24"/>
                <w:szCs w:val="24"/>
              </w:rPr>
            </w:pPr>
            <w:r w:rsidRPr="0013622A">
              <w:rPr>
                <w:sz w:val="24"/>
                <w:szCs w:val="24"/>
              </w:rPr>
              <w:t>Develop joint programme of workshops/ training</w:t>
            </w:r>
          </w:p>
          <w:p w:rsidR="00B62BB8" w:rsidRPr="0013622A" w:rsidRDefault="00B62BB8" w:rsidP="0013622A">
            <w:pPr>
              <w:numPr>
                <w:ilvl w:val="0"/>
                <w:numId w:val="9"/>
              </w:numPr>
              <w:rPr>
                <w:sz w:val="24"/>
                <w:szCs w:val="24"/>
              </w:rPr>
            </w:pPr>
            <w:r>
              <w:rPr>
                <w:sz w:val="24"/>
                <w:szCs w:val="24"/>
              </w:rPr>
              <w:t xml:space="preserve">Support the PPI in innovation exchange process in 3 STPs </w:t>
            </w:r>
          </w:p>
          <w:p w:rsidR="00B62BB8" w:rsidRDefault="00B62BB8">
            <w:pPr>
              <w:rPr>
                <w:b/>
                <w:sz w:val="24"/>
                <w:szCs w:val="24"/>
              </w:rPr>
            </w:pPr>
          </w:p>
        </w:tc>
        <w:tc>
          <w:tcPr>
            <w:tcW w:w="1602" w:type="dxa"/>
          </w:tcPr>
          <w:p w:rsidR="00B62BB8" w:rsidRDefault="00B62BB8">
            <w:pPr>
              <w:rPr>
                <w:sz w:val="24"/>
                <w:szCs w:val="24"/>
              </w:rPr>
            </w:pPr>
            <w:r>
              <w:rPr>
                <w:sz w:val="24"/>
                <w:szCs w:val="24"/>
              </w:rPr>
              <w:t>HD, Team</w:t>
            </w:r>
          </w:p>
          <w:p w:rsidR="00B62BB8" w:rsidRDefault="00B62BB8">
            <w:pPr>
              <w:rPr>
                <w:sz w:val="24"/>
                <w:szCs w:val="24"/>
              </w:rPr>
            </w:pPr>
          </w:p>
          <w:p w:rsidR="00B62BB8" w:rsidRDefault="00B62BB8">
            <w:pPr>
              <w:rPr>
                <w:sz w:val="24"/>
                <w:szCs w:val="24"/>
              </w:rPr>
            </w:pPr>
            <w:r>
              <w:rPr>
                <w:sz w:val="24"/>
                <w:szCs w:val="24"/>
              </w:rPr>
              <w:t>HD</w:t>
            </w:r>
          </w:p>
          <w:p w:rsidR="00B62BB8" w:rsidRDefault="00B62BB8">
            <w:pPr>
              <w:rPr>
                <w:sz w:val="24"/>
                <w:szCs w:val="24"/>
              </w:rPr>
            </w:pPr>
          </w:p>
          <w:p w:rsidR="00B62BB8" w:rsidRDefault="00B62BB8">
            <w:pPr>
              <w:rPr>
                <w:sz w:val="24"/>
                <w:szCs w:val="24"/>
              </w:rPr>
            </w:pPr>
            <w:r>
              <w:rPr>
                <w:sz w:val="24"/>
                <w:szCs w:val="24"/>
              </w:rPr>
              <w:t>HD, DE</w:t>
            </w:r>
          </w:p>
          <w:p w:rsidR="00EB7F8F" w:rsidRDefault="00EB7F8F">
            <w:pPr>
              <w:rPr>
                <w:sz w:val="24"/>
                <w:szCs w:val="24"/>
              </w:rPr>
            </w:pPr>
          </w:p>
          <w:p w:rsidR="00B62BB8" w:rsidRPr="007770EC" w:rsidRDefault="00B62BB8">
            <w:pPr>
              <w:rPr>
                <w:sz w:val="24"/>
                <w:szCs w:val="24"/>
              </w:rPr>
            </w:pPr>
            <w:r>
              <w:rPr>
                <w:sz w:val="24"/>
                <w:szCs w:val="24"/>
              </w:rPr>
              <w:t>HD, ?</w:t>
            </w:r>
          </w:p>
        </w:tc>
        <w:tc>
          <w:tcPr>
            <w:tcW w:w="1531" w:type="dxa"/>
          </w:tcPr>
          <w:p w:rsidR="00B62BB8" w:rsidRDefault="00EB7F8F" w:rsidP="00EE1E0A">
            <w:pPr>
              <w:rPr>
                <w:sz w:val="24"/>
                <w:szCs w:val="24"/>
              </w:rPr>
            </w:pPr>
            <w:r>
              <w:rPr>
                <w:sz w:val="24"/>
                <w:szCs w:val="24"/>
              </w:rPr>
              <w:t>On-going</w:t>
            </w:r>
          </w:p>
          <w:p w:rsidR="00EB7F8F" w:rsidRDefault="00EB7F8F" w:rsidP="00EE1E0A">
            <w:pPr>
              <w:rPr>
                <w:sz w:val="24"/>
                <w:szCs w:val="24"/>
              </w:rPr>
            </w:pPr>
          </w:p>
          <w:p w:rsidR="00EB7F8F" w:rsidRDefault="00EB7F8F" w:rsidP="00EE1E0A">
            <w:pPr>
              <w:rPr>
                <w:sz w:val="24"/>
                <w:szCs w:val="24"/>
              </w:rPr>
            </w:pPr>
            <w:r>
              <w:rPr>
                <w:sz w:val="24"/>
                <w:szCs w:val="24"/>
              </w:rPr>
              <w:t>On-going</w:t>
            </w:r>
          </w:p>
          <w:p w:rsidR="00EB7F8F" w:rsidRDefault="00EB7F8F" w:rsidP="00EE1E0A">
            <w:pPr>
              <w:rPr>
                <w:sz w:val="24"/>
                <w:szCs w:val="24"/>
              </w:rPr>
            </w:pPr>
          </w:p>
          <w:p w:rsidR="00EB7F8F" w:rsidRDefault="00EB7F8F" w:rsidP="00EE1E0A">
            <w:pPr>
              <w:rPr>
                <w:sz w:val="24"/>
                <w:szCs w:val="24"/>
              </w:rPr>
            </w:pPr>
            <w:r>
              <w:rPr>
                <w:sz w:val="24"/>
                <w:szCs w:val="24"/>
              </w:rPr>
              <w:t>On-going</w:t>
            </w:r>
          </w:p>
          <w:p w:rsidR="00EB7F8F" w:rsidRDefault="00EB7F8F" w:rsidP="00EE1E0A">
            <w:pPr>
              <w:rPr>
                <w:sz w:val="24"/>
                <w:szCs w:val="24"/>
              </w:rPr>
            </w:pPr>
          </w:p>
          <w:p w:rsidR="00EB7F8F" w:rsidRDefault="00EB7F8F" w:rsidP="00EE1E0A">
            <w:pPr>
              <w:rPr>
                <w:sz w:val="24"/>
                <w:szCs w:val="24"/>
              </w:rPr>
            </w:pPr>
            <w:r>
              <w:rPr>
                <w:sz w:val="24"/>
                <w:szCs w:val="24"/>
              </w:rPr>
              <w:t>tbc</w:t>
            </w:r>
          </w:p>
        </w:tc>
      </w:tr>
      <w:tr w:rsidR="00B62BB8" w:rsidTr="00B62BB8">
        <w:tc>
          <w:tcPr>
            <w:tcW w:w="1978" w:type="dxa"/>
          </w:tcPr>
          <w:p w:rsidR="00B62BB8" w:rsidRDefault="00B62BB8">
            <w:pPr>
              <w:rPr>
                <w:b/>
                <w:sz w:val="24"/>
                <w:szCs w:val="24"/>
              </w:rPr>
            </w:pPr>
            <w:r>
              <w:rPr>
                <w:b/>
                <w:sz w:val="24"/>
                <w:szCs w:val="24"/>
              </w:rPr>
              <w:t>Evidence informed commissioning</w:t>
            </w:r>
          </w:p>
        </w:tc>
        <w:tc>
          <w:tcPr>
            <w:tcW w:w="4219" w:type="dxa"/>
          </w:tcPr>
          <w:p w:rsidR="00B62BB8" w:rsidRPr="0013622A" w:rsidRDefault="00B62BB8" w:rsidP="0013622A">
            <w:pPr>
              <w:numPr>
                <w:ilvl w:val="0"/>
                <w:numId w:val="10"/>
              </w:numPr>
              <w:rPr>
                <w:sz w:val="24"/>
                <w:szCs w:val="24"/>
              </w:rPr>
            </w:pPr>
            <w:r>
              <w:rPr>
                <w:sz w:val="24"/>
                <w:szCs w:val="24"/>
              </w:rPr>
              <w:t>E</w:t>
            </w:r>
            <w:r w:rsidRPr="0013622A">
              <w:rPr>
                <w:sz w:val="24"/>
                <w:szCs w:val="24"/>
              </w:rPr>
              <w:t>ncourage and promote a public which recognises the importance of evidence in discussing and agreeing their healthcare with health professionals</w:t>
            </w:r>
          </w:p>
          <w:p w:rsidR="00B62BB8" w:rsidRDefault="00B62BB8">
            <w:pPr>
              <w:rPr>
                <w:b/>
                <w:sz w:val="24"/>
                <w:szCs w:val="24"/>
              </w:rPr>
            </w:pPr>
          </w:p>
        </w:tc>
        <w:tc>
          <w:tcPr>
            <w:tcW w:w="5587" w:type="dxa"/>
          </w:tcPr>
          <w:p w:rsidR="00B62BB8" w:rsidRDefault="00B62BB8" w:rsidP="0013622A">
            <w:pPr>
              <w:numPr>
                <w:ilvl w:val="0"/>
                <w:numId w:val="11"/>
              </w:numPr>
              <w:rPr>
                <w:sz w:val="24"/>
                <w:szCs w:val="24"/>
              </w:rPr>
            </w:pPr>
            <w:r w:rsidRPr="0013622A">
              <w:rPr>
                <w:sz w:val="24"/>
                <w:szCs w:val="24"/>
              </w:rPr>
              <w:t>In conjunction with PHWE and the Academy, run workshops on ‘Building research partners’ and ‘Using and understanding research evidence’</w:t>
            </w:r>
          </w:p>
          <w:p w:rsidR="00B62BB8" w:rsidRPr="004C5E97" w:rsidRDefault="00B62BB8" w:rsidP="0013622A">
            <w:pPr>
              <w:numPr>
                <w:ilvl w:val="0"/>
                <w:numId w:val="11"/>
              </w:numPr>
              <w:rPr>
                <w:b/>
                <w:sz w:val="24"/>
                <w:szCs w:val="24"/>
              </w:rPr>
            </w:pPr>
            <w:r w:rsidRPr="004C5E97">
              <w:rPr>
                <w:sz w:val="24"/>
                <w:szCs w:val="24"/>
              </w:rPr>
              <w:t>Develop a process to involve patients and the public in the Community Education Provider Networks (CEPNs), either through GP Patient Participation Groups or oth</w:t>
            </w:r>
            <w:r>
              <w:rPr>
                <w:sz w:val="24"/>
                <w:szCs w:val="24"/>
              </w:rPr>
              <w:t>er existing groups and networks</w:t>
            </w:r>
            <w:r w:rsidRPr="004C5E97">
              <w:rPr>
                <w:b/>
                <w:sz w:val="24"/>
                <w:szCs w:val="24"/>
              </w:rPr>
              <w:t xml:space="preserve">  </w:t>
            </w:r>
          </w:p>
          <w:p w:rsidR="00B62BB8" w:rsidRDefault="00B62BB8">
            <w:pPr>
              <w:rPr>
                <w:b/>
                <w:sz w:val="24"/>
                <w:szCs w:val="24"/>
              </w:rPr>
            </w:pPr>
          </w:p>
        </w:tc>
        <w:tc>
          <w:tcPr>
            <w:tcW w:w="1602" w:type="dxa"/>
          </w:tcPr>
          <w:p w:rsidR="00B62BB8" w:rsidRPr="007770EC" w:rsidRDefault="00B62BB8">
            <w:pPr>
              <w:rPr>
                <w:sz w:val="24"/>
                <w:szCs w:val="24"/>
              </w:rPr>
            </w:pPr>
            <w:r w:rsidRPr="007770EC">
              <w:rPr>
                <w:sz w:val="24"/>
                <w:szCs w:val="24"/>
              </w:rPr>
              <w:t>HD &amp; AS</w:t>
            </w:r>
          </w:p>
          <w:p w:rsidR="00B62BB8" w:rsidRPr="007770EC" w:rsidRDefault="00B62BB8">
            <w:pPr>
              <w:rPr>
                <w:sz w:val="24"/>
                <w:szCs w:val="24"/>
              </w:rPr>
            </w:pPr>
          </w:p>
          <w:p w:rsidR="00B62BB8" w:rsidRPr="007770EC" w:rsidRDefault="00B62BB8">
            <w:pPr>
              <w:rPr>
                <w:sz w:val="24"/>
                <w:szCs w:val="24"/>
              </w:rPr>
            </w:pPr>
          </w:p>
          <w:p w:rsidR="00EB7F8F" w:rsidRDefault="00EB7F8F">
            <w:pPr>
              <w:rPr>
                <w:sz w:val="24"/>
                <w:szCs w:val="24"/>
              </w:rPr>
            </w:pPr>
          </w:p>
          <w:p w:rsidR="00B62BB8" w:rsidRPr="007770EC" w:rsidRDefault="00B62BB8">
            <w:pPr>
              <w:rPr>
                <w:sz w:val="24"/>
                <w:szCs w:val="24"/>
              </w:rPr>
            </w:pPr>
            <w:r w:rsidRPr="007770EC">
              <w:rPr>
                <w:sz w:val="24"/>
                <w:szCs w:val="24"/>
              </w:rPr>
              <w:t>HD &amp; SJ</w:t>
            </w:r>
          </w:p>
        </w:tc>
        <w:tc>
          <w:tcPr>
            <w:tcW w:w="1531" w:type="dxa"/>
          </w:tcPr>
          <w:p w:rsidR="00B62BB8" w:rsidRDefault="00EB7F8F" w:rsidP="00EE1E0A">
            <w:pPr>
              <w:rPr>
                <w:sz w:val="24"/>
                <w:szCs w:val="24"/>
              </w:rPr>
            </w:pPr>
            <w:r>
              <w:rPr>
                <w:sz w:val="24"/>
                <w:szCs w:val="24"/>
              </w:rPr>
              <w:t>Dec 2017</w:t>
            </w:r>
          </w:p>
          <w:p w:rsidR="00EB7F8F" w:rsidRDefault="00EB7F8F" w:rsidP="00EE1E0A">
            <w:pPr>
              <w:rPr>
                <w:sz w:val="24"/>
                <w:szCs w:val="24"/>
              </w:rPr>
            </w:pPr>
          </w:p>
          <w:p w:rsidR="00EB7F8F" w:rsidRDefault="00EB7F8F" w:rsidP="00EE1E0A">
            <w:pPr>
              <w:rPr>
                <w:sz w:val="24"/>
                <w:szCs w:val="24"/>
              </w:rPr>
            </w:pPr>
          </w:p>
          <w:p w:rsidR="00EB7F8F" w:rsidRDefault="00EB7F8F" w:rsidP="00EE1E0A">
            <w:pPr>
              <w:rPr>
                <w:sz w:val="24"/>
                <w:szCs w:val="24"/>
              </w:rPr>
            </w:pPr>
          </w:p>
          <w:p w:rsidR="00EB7F8F" w:rsidRPr="007770EC" w:rsidRDefault="00EB7F8F" w:rsidP="00EE1E0A">
            <w:pPr>
              <w:rPr>
                <w:sz w:val="24"/>
                <w:szCs w:val="24"/>
              </w:rPr>
            </w:pPr>
            <w:r>
              <w:rPr>
                <w:sz w:val="24"/>
                <w:szCs w:val="24"/>
              </w:rPr>
              <w:t>tbc</w:t>
            </w:r>
          </w:p>
        </w:tc>
      </w:tr>
      <w:tr w:rsidR="00B62BB8" w:rsidTr="00B62BB8">
        <w:tc>
          <w:tcPr>
            <w:tcW w:w="1978" w:type="dxa"/>
          </w:tcPr>
          <w:p w:rsidR="00B62BB8" w:rsidRPr="00F875E1" w:rsidRDefault="00B62BB8" w:rsidP="0013622A">
            <w:pPr>
              <w:rPr>
                <w:b/>
                <w:sz w:val="24"/>
                <w:szCs w:val="24"/>
              </w:rPr>
            </w:pPr>
            <w:r w:rsidRPr="00F875E1">
              <w:rPr>
                <w:b/>
                <w:sz w:val="24"/>
                <w:szCs w:val="24"/>
              </w:rPr>
              <w:t>Enterprise</w:t>
            </w:r>
          </w:p>
          <w:p w:rsidR="00B62BB8" w:rsidRDefault="00B62BB8">
            <w:pPr>
              <w:rPr>
                <w:b/>
                <w:sz w:val="24"/>
                <w:szCs w:val="24"/>
              </w:rPr>
            </w:pPr>
          </w:p>
        </w:tc>
        <w:tc>
          <w:tcPr>
            <w:tcW w:w="4219" w:type="dxa"/>
          </w:tcPr>
          <w:p w:rsidR="00B62BB8" w:rsidRPr="0013622A" w:rsidRDefault="00B62BB8" w:rsidP="0013622A">
            <w:pPr>
              <w:numPr>
                <w:ilvl w:val="0"/>
                <w:numId w:val="10"/>
              </w:numPr>
              <w:rPr>
                <w:sz w:val="24"/>
                <w:szCs w:val="24"/>
              </w:rPr>
            </w:pPr>
            <w:r w:rsidRPr="0013622A">
              <w:rPr>
                <w:sz w:val="24"/>
                <w:szCs w:val="24"/>
              </w:rPr>
              <w:t>Support strong public involvement for Diabetes Digital Coach Test Bed (DDC)</w:t>
            </w:r>
          </w:p>
          <w:p w:rsidR="00B62BB8" w:rsidRPr="0013622A" w:rsidRDefault="00B62BB8" w:rsidP="0013622A">
            <w:pPr>
              <w:numPr>
                <w:ilvl w:val="0"/>
                <w:numId w:val="10"/>
              </w:numPr>
              <w:rPr>
                <w:sz w:val="24"/>
                <w:szCs w:val="24"/>
              </w:rPr>
            </w:pPr>
            <w:r w:rsidRPr="0013622A">
              <w:rPr>
                <w:sz w:val="24"/>
                <w:szCs w:val="24"/>
              </w:rPr>
              <w:t>Citizen engagement in DTLB Phase 3 and 4</w:t>
            </w:r>
          </w:p>
          <w:p w:rsidR="00B62BB8" w:rsidRPr="0013622A" w:rsidRDefault="00B62BB8" w:rsidP="0013622A">
            <w:pPr>
              <w:numPr>
                <w:ilvl w:val="0"/>
                <w:numId w:val="10"/>
              </w:numPr>
              <w:rPr>
                <w:sz w:val="24"/>
                <w:szCs w:val="24"/>
              </w:rPr>
            </w:pPr>
            <w:r w:rsidRPr="0013622A">
              <w:rPr>
                <w:sz w:val="24"/>
                <w:szCs w:val="24"/>
              </w:rPr>
              <w:t>Business engagement</w:t>
            </w:r>
          </w:p>
          <w:p w:rsidR="00B62BB8" w:rsidRDefault="00B62BB8" w:rsidP="00E224F0">
            <w:pPr>
              <w:rPr>
                <w:sz w:val="24"/>
                <w:szCs w:val="24"/>
              </w:rPr>
            </w:pPr>
          </w:p>
        </w:tc>
        <w:tc>
          <w:tcPr>
            <w:tcW w:w="5587" w:type="dxa"/>
          </w:tcPr>
          <w:p w:rsidR="00B62BB8" w:rsidRPr="0013622A" w:rsidRDefault="00B62BB8" w:rsidP="0013622A">
            <w:pPr>
              <w:numPr>
                <w:ilvl w:val="0"/>
                <w:numId w:val="14"/>
              </w:numPr>
              <w:rPr>
                <w:sz w:val="24"/>
                <w:szCs w:val="24"/>
              </w:rPr>
            </w:pPr>
            <w:r w:rsidRPr="0013622A">
              <w:rPr>
                <w:sz w:val="24"/>
                <w:szCs w:val="24"/>
              </w:rPr>
              <w:t>Public contributors embedded into structures of DDC</w:t>
            </w:r>
          </w:p>
          <w:p w:rsidR="00B62BB8" w:rsidRPr="0013622A" w:rsidRDefault="00B62BB8" w:rsidP="0013622A">
            <w:pPr>
              <w:numPr>
                <w:ilvl w:val="0"/>
                <w:numId w:val="14"/>
              </w:numPr>
              <w:rPr>
                <w:sz w:val="24"/>
                <w:szCs w:val="24"/>
              </w:rPr>
            </w:pPr>
            <w:r w:rsidRPr="0013622A">
              <w:rPr>
                <w:sz w:val="24"/>
                <w:szCs w:val="24"/>
              </w:rPr>
              <w:t>Run workshops in conjunction with Diabetes UK</w:t>
            </w:r>
          </w:p>
          <w:p w:rsidR="00B62BB8" w:rsidRPr="0013622A" w:rsidRDefault="00B62BB8" w:rsidP="0013622A">
            <w:pPr>
              <w:numPr>
                <w:ilvl w:val="0"/>
                <w:numId w:val="14"/>
              </w:numPr>
              <w:rPr>
                <w:sz w:val="24"/>
                <w:szCs w:val="24"/>
              </w:rPr>
            </w:pPr>
            <w:r w:rsidRPr="0013622A">
              <w:rPr>
                <w:sz w:val="24"/>
                <w:szCs w:val="24"/>
              </w:rPr>
              <w:t>Public contributor part of DTLB Platform selection</w:t>
            </w:r>
          </w:p>
          <w:p w:rsidR="00B62BB8" w:rsidRPr="0013622A" w:rsidRDefault="00B62BB8" w:rsidP="0013622A">
            <w:pPr>
              <w:numPr>
                <w:ilvl w:val="0"/>
                <w:numId w:val="14"/>
              </w:numPr>
              <w:rPr>
                <w:sz w:val="24"/>
                <w:szCs w:val="24"/>
              </w:rPr>
            </w:pPr>
            <w:r w:rsidRPr="0013622A">
              <w:rPr>
                <w:sz w:val="24"/>
                <w:szCs w:val="24"/>
              </w:rPr>
              <w:t>Voluntary sector engaged in design process</w:t>
            </w:r>
          </w:p>
          <w:p w:rsidR="00B62BB8" w:rsidRPr="0013622A" w:rsidRDefault="00B62BB8" w:rsidP="0013622A">
            <w:pPr>
              <w:numPr>
                <w:ilvl w:val="0"/>
                <w:numId w:val="14"/>
              </w:numPr>
              <w:rPr>
                <w:sz w:val="24"/>
                <w:szCs w:val="24"/>
              </w:rPr>
            </w:pPr>
            <w:r w:rsidRPr="0013622A">
              <w:rPr>
                <w:sz w:val="24"/>
                <w:szCs w:val="24"/>
              </w:rPr>
              <w:t>Public contributor on Industry Advisory Group</w:t>
            </w:r>
          </w:p>
          <w:p w:rsidR="00B62BB8" w:rsidRPr="0013622A" w:rsidRDefault="00B62BB8" w:rsidP="0013622A">
            <w:pPr>
              <w:numPr>
                <w:ilvl w:val="0"/>
                <w:numId w:val="14"/>
              </w:numPr>
              <w:rPr>
                <w:sz w:val="24"/>
                <w:szCs w:val="24"/>
              </w:rPr>
            </w:pPr>
            <w:r w:rsidRPr="0013622A">
              <w:rPr>
                <w:sz w:val="24"/>
                <w:szCs w:val="24"/>
              </w:rPr>
              <w:t xml:space="preserve">In conjunction with EMAHSN, GMAHSN, develop Guide to involving public/citizens in joint working with industry </w:t>
            </w:r>
          </w:p>
          <w:p w:rsidR="00B62BB8" w:rsidRPr="0013622A" w:rsidRDefault="00B62BB8" w:rsidP="0013622A">
            <w:pPr>
              <w:ind w:left="360"/>
              <w:rPr>
                <w:sz w:val="24"/>
                <w:szCs w:val="24"/>
              </w:rPr>
            </w:pPr>
          </w:p>
        </w:tc>
        <w:tc>
          <w:tcPr>
            <w:tcW w:w="1602" w:type="dxa"/>
          </w:tcPr>
          <w:p w:rsidR="00B62BB8" w:rsidRPr="007770EC" w:rsidRDefault="00B62BB8">
            <w:pPr>
              <w:rPr>
                <w:sz w:val="24"/>
                <w:szCs w:val="24"/>
              </w:rPr>
            </w:pPr>
            <w:r w:rsidRPr="007770EC">
              <w:rPr>
                <w:sz w:val="24"/>
                <w:szCs w:val="24"/>
              </w:rPr>
              <w:t>HD, LD</w:t>
            </w:r>
          </w:p>
          <w:p w:rsidR="00B62BB8" w:rsidRPr="007770EC" w:rsidRDefault="00B62BB8">
            <w:pPr>
              <w:rPr>
                <w:sz w:val="24"/>
                <w:szCs w:val="24"/>
              </w:rPr>
            </w:pPr>
            <w:r w:rsidRPr="007770EC">
              <w:rPr>
                <w:sz w:val="24"/>
                <w:szCs w:val="24"/>
              </w:rPr>
              <w:t>AL-G, VR</w:t>
            </w:r>
          </w:p>
          <w:p w:rsidR="00B62BB8" w:rsidRPr="007770EC" w:rsidRDefault="00B62BB8" w:rsidP="007770EC">
            <w:pPr>
              <w:rPr>
                <w:sz w:val="24"/>
                <w:szCs w:val="24"/>
              </w:rPr>
            </w:pPr>
            <w:r w:rsidRPr="007770EC">
              <w:rPr>
                <w:sz w:val="24"/>
                <w:szCs w:val="24"/>
              </w:rPr>
              <w:t>AL-G</w:t>
            </w:r>
          </w:p>
          <w:p w:rsidR="00EB7F8F" w:rsidRDefault="00EB7F8F" w:rsidP="007770EC">
            <w:pPr>
              <w:rPr>
                <w:sz w:val="24"/>
                <w:szCs w:val="24"/>
              </w:rPr>
            </w:pPr>
          </w:p>
          <w:p w:rsidR="00B62BB8" w:rsidRPr="007770EC" w:rsidRDefault="00B62BB8" w:rsidP="007770EC">
            <w:pPr>
              <w:rPr>
                <w:sz w:val="24"/>
                <w:szCs w:val="24"/>
              </w:rPr>
            </w:pPr>
            <w:r w:rsidRPr="007770EC">
              <w:rPr>
                <w:sz w:val="24"/>
                <w:szCs w:val="24"/>
              </w:rPr>
              <w:t>HD, AL-G</w:t>
            </w:r>
          </w:p>
          <w:p w:rsidR="00EB7F8F" w:rsidRDefault="00EB7F8F" w:rsidP="007770EC">
            <w:pPr>
              <w:rPr>
                <w:sz w:val="24"/>
                <w:szCs w:val="24"/>
              </w:rPr>
            </w:pPr>
          </w:p>
          <w:p w:rsidR="00B62BB8" w:rsidRPr="007770EC" w:rsidRDefault="00B62BB8" w:rsidP="007770EC">
            <w:pPr>
              <w:rPr>
                <w:sz w:val="24"/>
                <w:szCs w:val="24"/>
              </w:rPr>
            </w:pPr>
            <w:r w:rsidRPr="007770EC">
              <w:rPr>
                <w:sz w:val="24"/>
                <w:szCs w:val="24"/>
              </w:rPr>
              <w:t>HD, AL-G</w:t>
            </w:r>
          </w:p>
          <w:p w:rsidR="00B62BB8" w:rsidRPr="007770EC" w:rsidRDefault="00B62BB8" w:rsidP="007770EC">
            <w:pPr>
              <w:rPr>
                <w:sz w:val="24"/>
                <w:szCs w:val="24"/>
              </w:rPr>
            </w:pPr>
            <w:r w:rsidRPr="007770EC">
              <w:rPr>
                <w:sz w:val="24"/>
                <w:szCs w:val="24"/>
              </w:rPr>
              <w:t>HD, Team</w:t>
            </w:r>
          </w:p>
        </w:tc>
        <w:tc>
          <w:tcPr>
            <w:tcW w:w="1531" w:type="dxa"/>
          </w:tcPr>
          <w:p w:rsidR="00B62BB8" w:rsidRDefault="00EB7F8F" w:rsidP="00EE1E0A">
            <w:pPr>
              <w:rPr>
                <w:sz w:val="24"/>
                <w:szCs w:val="24"/>
              </w:rPr>
            </w:pPr>
            <w:r>
              <w:rPr>
                <w:sz w:val="24"/>
                <w:szCs w:val="24"/>
              </w:rPr>
              <w:t>On-going</w:t>
            </w:r>
          </w:p>
          <w:p w:rsidR="00EB7F8F" w:rsidRDefault="00EB7F8F" w:rsidP="00EE1E0A">
            <w:pPr>
              <w:rPr>
                <w:sz w:val="24"/>
                <w:szCs w:val="24"/>
              </w:rPr>
            </w:pPr>
          </w:p>
          <w:p w:rsidR="00EB7F8F" w:rsidRDefault="00EB7F8F" w:rsidP="00EE1E0A">
            <w:pPr>
              <w:rPr>
                <w:sz w:val="24"/>
                <w:szCs w:val="24"/>
              </w:rPr>
            </w:pPr>
            <w:r>
              <w:rPr>
                <w:sz w:val="24"/>
                <w:szCs w:val="24"/>
              </w:rPr>
              <w:t>Complete?</w:t>
            </w:r>
          </w:p>
          <w:p w:rsidR="00EB7F8F" w:rsidRDefault="00EB7F8F" w:rsidP="00EE1E0A">
            <w:pPr>
              <w:rPr>
                <w:sz w:val="24"/>
                <w:szCs w:val="24"/>
              </w:rPr>
            </w:pPr>
          </w:p>
          <w:p w:rsidR="00EB7F8F" w:rsidRDefault="00EB7F8F" w:rsidP="00EE1E0A">
            <w:pPr>
              <w:rPr>
                <w:sz w:val="24"/>
                <w:szCs w:val="24"/>
              </w:rPr>
            </w:pPr>
            <w:r>
              <w:rPr>
                <w:sz w:val="24"/>
                <w:szCs w:val="24"/>
              </w:rPr>
              <w:t>April 2017</w:t>
            </w:r>
          </w:p>
          <w:p w:rsidR="00EB7F8F" w:rsidRDefault="00EB7F8F" w:rsidP="00EE1E0A">
            <w:pPr>
              <w:rPr>
                <w:sz w:val="24"/>
                <w:szCs w:val="24"/>
              </w:rPr>
            </w:pPr>
          </w:p>
          <w:p w:rsidR="00EB7F8F" w:rsidRDefault="00EB7F8F" w:rsidP="00EE1E0A">
            <w:pPr>
              <w:rPr>
                <w:sz w:val="24"/>
                <w:szCs w:val="24"/>
              </w:rPr>
            </w:pPr>
            <w:r>
              <w:rPr>
                <w:sz w:val="24"/>
                <w:szCs w:val="24"/>
              </w:rPr>
              <w:t>Tbc</w:t>
            </w:r>
          </w:p>
          <w:p w:rsidR="00EB7F8F" w:rsidRDefault="00EB7F8F" w:rsidP="00EE1E0A">
            <w:pPr>
              <w:rPr>
                <w:sz w:val="24"/>
                <w:szCs w:val="24"/>
              </w:rPr>
            </w:pPr>
            <w:r>
              <w:rPr>
                <w:sz w:val="24"/>
                <w:szCs w:val="24"/>
              </w:rPr>
              <w:t>Completed</w:t>
            </w:r>
          </w:p>
          <w:p w:rsidR="00DC5480" w:rsidRDefault="00DC5480" w:rsidP="00EE1E0A">
            <w:pPr>
              <w:rPr>
                <w:sz w:val="24"/>
                <w:szCs w:val="24"/>
              </w:rPr>
            </w:pPr>
          </w:p>
          <w:p w:rsidR="00EB7F8F" w:rsidRPr="007770EC" w:rsidRDefault="00EB7F8F" w:rsidP="00EE1E0A">
            <w:pPr>
              <w:rPr>
                <w:sz w:val="24"/>
                <w:szCs w:val="24"/>
              </w:rPr>
            </w:pPr>
            <w:r>
              <w:rPr>
                <w:sz w:val="24"/>
                <w:szCs w:val="24"/>
              </w:rPr>
              <w:t>Nov 2017</w:t>
            </w:r>
          </w:p>
        </w:tc>
      </w:tr>
      <w:tr w:rsidR="00B62BB8" w:rsidTr="00B62BB8">
        <w:tc>
          <w:tcPr>
            <w:tcW w:w="1978" w:type="dxa"/>
          </w:tcPr>
          <w:p w:rsidR="00B62BB8" w:rsidRPr="00F875E1" w:rsidRDefault="00B62BB8" w:rsidP="0013622A">
            <w:pPr>
              <w:rPr>
                <w:b/>
                <w:sz w:val="24"/>
                <w:szCs w:val="24"/>
              </w:rPr>
            </w:pPr>
            <w:r>
              <w:rPr>
                <w:b/>
                <w:sz w:val="24"/>
                <w:szCs w:val="24"/>
              </w:rPr>
              <w:t>Adoption &amp; Spread</w:t>
            </w:r>
          </w:p>
        </w:tc>
        <w:tc>
          <w:tcPr>
            <w:tcW w:w="4219" w:type="dxa"/>
          </w:tcPr>
          <w:p w:rsidR="00B62BB8" w:rsidRDefault="00B62BB8" w:rsidP="00E224F0">
            <w:pPr>
              <w:numPr>
                <w:ilvl w:val="0"/>
                <w:numId w:val="10"/>
              </w:numPr>
              <w:rPr>
                <w:sz w:val="24"/>
                <w:szCs w:val="24"/>
              </w:rPr>
            </w:pPr>
            <w:r>
              <w:rPr>
                <w:sz w:val="24"/>
                <w:szCs w:val="24"/>
              </w:rPr>
              <w:t>Support PPI work in STPs</w:t>
            </w:r>
            <w:r w:rsidR="00DC5480">
              <w:rPr>
                <w:sz w:val="24"/>
                <w:szCs w:val="24"/>
              </w:rPr>
              <w:t xml:space="preserve"> and the Accountable Care System as it evolves</w:t>
            </w:r>
          </w:p>
          <w:p w:rsidR="00B62BB8" w:rsidRDefault="00B62BB8" w:rsidP="00E224F0">
            <w:pPr>
              <w:numPr>
                <w:ilvl w:val="0"/>
                <w:numId w:val="10"/>
              </w:numPr>
              <w:rPr>
                <w:sz w:val="24"/>
                <w:szCs w:val="24"/>
              </w:rPr>
            </w:pPr>
            <w:r>
              <w:rPr>
                <w:sz w:val="24"/>
                <w:szCs w:val="24"/>
              </w:rPr>
              <w:t>Support WEESG &amp; WEGMC with their Public Involvement work</w:t>
            </w:r>
          </w:p>
          <w:p w:rsidR="00B62BB8" w:rsidRPr="0013622A" w:rsidRDefault="00B62BB8" w:rsidP="00E224F0">
            <w:pPr>
              <w:ind w:left="720"/>
              <w:rPr>
                <w:sz w:val="24"/>
                <w:szCs w:val="24"/>
              </w:rPr>
            </w:pPr>
          </w:p>
        </w:tc>
        <w:tc>
          <w:tcPr>
            <w:tcW w:w="5587" w:type="dxa"/>
          </w:tcPr>
          <w:p w:rsidR="00B62BB8" w:rsidRDefault="00B62BB8" w:rsidP="004C5E97">
            <w:pPr>
              <w:pStyle w:val="ListParagraph"/>
              <w:numPr>
                <w:ilvl w:val="0"/>
                <w:numId w:val="28"/>
              </w:numPr>
              <w:rPr>
                <w:sz w:val="24"/>
                <w:szCs w:val="24"/>
              </w:rPr>
            </w:pPr>
            <w:r>
              <w:rPr>
                <w:sz w:val="24"/>
                <w:szCs w:val="24"/>
              </w:rPr>
              <w:t xml:space="preserve">Work with Jackie Barker to disseminate </w:t>
            </w:r>
            <w:r w:rsidR="00DC5480">
              <w:rPr>
                <w:sz w:val="24"/>
                <w:szCs w:val="24"/>
              </w:rPr>
              <w:t>the learning from the</w:t>
            </w:r>
            <w:r>
              <w:rPr>
                <w:sz w:val="24"/>
                <w:szCs w:val="24"/>
              </w:rPr>
              <w:t xml:space="preserve"> Evaluation of WEAHSN PPI</w:t>
            </w:r>
          </w:p>
          <w:p w:rsidR="00B62BB8" w:rsidRPr="0013622A" w:rsidRDefault="00B62BB8" w:rsidP="004C5E97">
            <w:pPr>
              <w:numPr>
                <w:ilvl w:val="0"/>
                <w:numId w:val="28"/>
              </w:numPr>
              <w:rPr>
                <w:sz w:val="24"/>
                <w:szCs w:val="24"/>
              </w:rPr>
            </w:pPr>
            <w:r w:rsidRPr="0013622A">
              <w:rPr>
                <w:sz w:val="24"/>
                <w:szCs w:val="24"/>
              </w:rPr>
              <w:t xml:space="preserve">Support PPI Leads through PPI in Practice network </w:t>
            </w:r>
          </w:p>
          <w:p w:rsidR="00B62BB8" w:rsidRPr="00E224F0" w:rsidRDefault="00DC5480" w:rsidP="004C5E97">
            <w:pPr>
              <w:pStyle w:val="ListParagraph"/>
              <w:numPr>
                <w:ilvl w:val="0"/>
                <w:numId w:val="28"/>
              </w:numPr>
              <w:rPr>
                <w:sz w:val="24"/>
                <w:szCs w:val="24"/>
              </w:rPr>
            </w:pPr>
            <w:r>
              <w:rPr>
                <w:sz w:val="24"/>
                <w:szCs w:val="24"/>
              </w:rPr>
              <w:t>Respond to requests for support in liaison with the appropriate WEAHSN link Director</w:t>
            </w:r>
          </w:p>
        </w:tc>
        <w:tc>
          <w:tcPr>
            <w:tcW w:w="1602" w:type="dxa"/>
          </w:tcPr>
          <w:p w:rsidR="00B62BB8" w:rsidRPr="007770EC" w:rsidRDefault="00B62BB8">
            <w:pPr>
              <w:rPr>
                <w:sz w:val="24"/>
                <w:szCs w:val="24"/>
              </w:rPr>
            </w:pPr>
            <w:r w:rsidRPr="007770EC">
              <w:rPr>
                <w:sz w:val="24"/>
                <w:szCs w:val="24"/>
              </w:rPr>
              <w:t>HD</w:t>
            </w:r>
          </w:p>
          <w:p w:rsidR="00B62BB8" w:rsidRPr="007770EC" w:rsidRDefault="00B62BB8">
            <w:pPr>
              <w:rPr>
                <w:sz w:val="24"/>
                <w:szCs w:val="24"/>
              </w:rPr>
            </w:pPr>
          </w:p>
          <w:p w:rsidR="00B62BB8" w:rsidRPr="007770EC" w:rsidRDefault="00B62BB8">
            <w:pPr>
              <w:rPr>
                <w:sz w:val="24"/>
                <w:szCs w:val="24"/>
              </w:rPr>
            </w:pPr>
            <w:r w:rsidRPr="007770EC">
              <w:rPr>
                <w:sz w:val="24"/>
                <w:szCs w:val="24"/>
              </w:rPr>
              <w:t>HD</w:t>
            </w:r>
          </w:p>
        </w:tc>
        <w:tc>
          <w:tcPr>
            <w:tcW w:w="1531" w:type="dxa"/>
          </w:tcPr>
          <w:p w:rsidR="00B62BB8" w:rsidRDefault="00DC5480" w:rsidP="00EE1E0A">
            <w:pPr>
              <w:rPr>
                <w:sz w:val="24"/>
                <w:szCs w:val="24"/>
              </w:rPr>
            </w:pPr>
            <w:r>
              <w:rPr>
                <w:sz w:val="24"/>
                <w:szCs w:val="24"/>
              </w:rPr>
              <w:t>Oct – March 2017</w:t>
            </w:r>
          </w:p>
          <w:p w:rsidR="00DC5480" w:rsidRDefault="00DC5480" w:rsidP="00EE1E0A">
            <w:pPr>
              <w:rPr>
                <w:sz w:val="24"/>
                <w:szCs w:val="24"/>
              </w:rPr>
            </w:pPr>
            <w:r>
              <w:rPr>
                <w:sz w:val="24"/>
                <w:szCs w:val="24"/>
              </w:rPr>
              <w:t>On-going</w:t>
            </w:r>
          </w:p>
          <w:p w:rsidR="00DC5480" w:rsidRDefault="00DC5480" w:rsidP="00EE1E0A">
            <w:pPr>
              <w:rPr>
                <w:sz w:val="24"/>
                <w:szCs w:val="24"/>
              </w:rPr>
            </w:pPr>
          </w:p>
          <w:p w:rsidR="00DC5480" w:rsidRDefault="00DC5480" w:rsidP="00EE1E0A">
            <w:pPr>
              <w:rPr>
                <w:sz w:val="24"/>
                <w:szCs w:val="24"/>
              </w:rPr>
            </w:pPr>
            <w:r>
              <w:rPr>
                <w:sz w:val="24"/>
                <w:szCs w:val="24"/>
              </w:rPr>
              <w:t>On-going</w:t>
            </w:r>
          </w:p>
          <w:p w:rsidR="00DC5480" w:rsidRPr="007770EC" w:rsidRDefault="00DC5480" w:rsidP="00EE1E0A">
            <w:pPr>
              <w:rPr>
                <w:sz w:val="24"/>
                <w:szCs w:val="24"/>
              </w:rPr>
            </w:pPr>
          </w:p>
        </w:tc>
      </w:tr>
    </w:tbl>
    <w:p w:rsidR="00F875E1" w:rsidRDefault="00F875E1">
      <w:pPr>
        <w:rPr>
          <w:b/>
          <w:sz w:val="24"/>
          <w:szCs w:val="24"/>
        </w:rPr>
      </w:pPr>
    </w:p>
    <w:p w:rsidR="003D70FE" w:rsidRDefault="003D70FE">
      <w:pPr>
        <w:rPr>
          <w:b/>
          <w:sz w:val="24"/>
          <w:szCs w:val="24"/>
        </w:rPr>
      </w:pPr>
    </w:p>
    <w:p w:rsidR="003D70FE" w:rsidRDefault="003D70FE">
      <w:pPr>
        <w:rPr>
          <w:sz w:val="24"/>
          <w:szCs w:val="24"/>
        </w:rPr>
      </w:pPr>
      <w:r w:rsidRPr="003D70FE">
        <w:rPr>
          <w:sz w:val="24"/>
          <w:szCs w:val="24"/>
        </w:rPr>
        <w:t>Hildegard Dumper</w:t>
      </w:r>
      <w:r>
        <w:rPr>
          <w:sz w:val="24"/>
          <w:szCs w:val="24"/>
        </w:rPr>
        <w:t>, July 2017</w:t>
      </w:r>
    </w:p>
    <w:p w:rsidR="003D70FE" w:rsidRPr="003D70FE" w:rsidRDefault="003D70FE">
      <w:pPr>
        <w:rPr>
          <w:sz w:val="24"/>
          <w:szCs w:val="24"/>
        </w:rPr>
      </w:pPr>
      <w:r>
        <w:rPr>
          <w:sz w:val="24"/>
          <w:szCs w:val="24"/>
        </w:rPr>
        <w:t>Agreed SET (Senior Executive Team) July 2017</w:t>
      </w:r>
      <w:bookmarkStart w:id="0" w:name="_GoBack"/>
      <w:bookmarkEnd w:id="0"/>
    </w:p>
    <w:p w:rsidR="00F875E1" w:rsidRDefault="00F875E1">
      <w:pPr>
        <w:rPr>
          <w:b/>
          <w:sz w:val="24"/>
          <w:szCs w:val="24"/>
        </w:rPr>
      </w:pPr>
    </w:p>
    <w:p w:rsidR="00F875E1" w:rsidRDefault="00F875E1">
      <w:pPr>
        <w:rPr>
          <w:b/>
          <w:sz w:val="24"/>
          <w:szCs w:val="24"/>
        </w:rPr>
      </w:pPr>
    </w:p>
    <w:p w:rsidR="00F875E1" w:rsidRPr="00F875E1" w:rsidRDefault="00F875E1">
      <w:pPr>
        <w:rPr>
          <w:sz w:val="24"/>
          <w:szCs w:val="24"/>
        </w:rPr>
      </w:pPr>
    </w:p>
    <w:sectPr w:rsidR="00F875E1" w:rsidRPr="00F875E1" w:rsidSect="007737BE">
      <w:pgSz w:w="16838" w:h="11906" w:orient="landscape"/>
      <w:pgMar w:top="84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FA" w:rsidRDefault="00DF35FA" w:rsidP="00DF35FA">
      <w:pPr>
        <w:spacing w:after="0"/>
      </w:pPr>
      <w:r>
        <w:separator/>
      </w:r>
    </w:p>
  </w:endnote>
  <w:endnote w:type="continuationSeparator" w:id="0">
    <w:p w:rsidR="00DF35FA" w:rsidRDefault="00DF35FA" w:rsidP="00DF3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287153"/>
      <w:docPartObj>
        <w:docPartGallery w:val="Page Numbers (Bottom of Page)"/>
        <w:docPartUnique/>
      </w:docPartObj>
    </w:sdtPr>
    <w:sdtEndPr>
      <w:rPr>
        <w:noProof/>
      </w:rPr>
    </w:sdtEndPr>
    <w:sdtContent>
      <w:p w:rsidR="00DF35FA" w:rsidRDefault="00DF35FA">
        <w:pPr>
          <w:pStyle w:val="Footer"/>
          <w:jc w:val="right"/>
        </w:pPr>
        <w:r>
          <w:fldChar w:fldCharType="begin"/>
        </w:r>
        <w:r>
          <w:instrText xml:space="preserve"> PAGE   \* MERGEFORMAT </w:instrText>
        </w:r>
        <w:r>
          <w:fldChar w:fldCharType="separate"/>
        </w:r>
        <w:r w:rsidR="003D70FE">
          <w:rPr>
            <w:noProof/>
          </w:rPr>
          <w:t>7</w:t>
        </w:r>
        <w:r>
          <w:rPr>
            <w:noProof/>
          </w:rPr>
          <w:fldChar w:fldCharType="end"/>
        </w:r>
      </w:p>
    </w:sdtContent>
  </w:sdt>
  <w:p w:rsidR="00DF35FA" w:rsidRDefault="00DF3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FA" w:rsidRDefault="00DF35FA" w:rsidP="00DF35FA">
      <w:pPr>
        <w:spacing w:after="0"/>
      </w:pPr>
      <w:r>
        <w:separator/>
      </w:r>
    </w:p>
  </w:footnote>
  <w:footnote w:type="continuationSeparator" w:id="0">
    <w:p w:rsidR="00DF35FA" w:rsidRDefault="00DF35FA" w:rsidP="00DF35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0D6"/>
    <w:multiLevelType w:val="hybridMultilevel"/>
    <w:tmpl w:val="4B069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54952"/>
    <w:multiLevelType w:val="hybridMultilevel"/>
    <w:tmpl w:val="537E9164"/>
    <w:lvl w:ilvl="0" w:tplc="8AD48A9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2872"/>
    <w:multiLevelType w:val="hybridMultilevel"/>
    <w:tmpl w:val="BD364FF4"/>
    <w:lvl w:ilvl="0" w:tplc="8FCCF0AC">
      <w:start w:val="1"/>
      <w:numFmt w:val="bullet"/>
      <w:lvlText w:val="•"/>
      <w:lvlJc w:val="left"/>
      <w:pPr>
        <w:ind w:left="717" w:hanging="360"/>
      </w:pPr>
      <w:rPr>
        <w:rFonts w:ascii="Arial" w:hAnsi="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98C6B2C"/>
    <w:multiLevelType w:val="multilevel"/>
    <w:tmpl w:val="7618F83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0F1AFD"/>
    <w:multiLevelType w:val="hybridMultilevel"/>
    <w:tmpl w:val="2012D2EC"/>
    <w:lvl w:ilvl="0" w:tplc="8FCCF0A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213A9"/>
    <w:multiLevelType w:val="hybridMultilevel"/>
    <w:tmpl w:val="B85ACB5C"/>
    <w:lvl w:ilvl="0" w:tplc="033A0CE8">
      <w:start w:val="1"/>
      <w:numFmt w:val="bullet"/>
      <w:lvlText w:val="•"/>
      <w:lvlJc w:val="left"/>
      <w:pPr>
        <w:tabs>
          <w:tab w:val="num" w:pos="720"/>
        </w:tabs>
        <w:ind w:left="720" w:hanging="360"/>
      </w:pPr>
      <w:rPr>
        <w:rFonts w:ascii="Arial" w:hAnsi="Arial" w:hint="default"/>
      </w:rPr>
    </w:lvl>
    <w:lvl w:ilvl="1" w:tplc="69D68F36" w:tentative="1">
      <w:start w:val="1"/>
      <w:numFmt w:val="bullet"/>
      <w:lvlText w:val="•"/>
      <w:lvlJc w:val="left"/>
      <w:pPr>
        <w:tabs>
          <w:tab w:val="num" w:pos="1440"/>
        </w:tabs>
        <w:ind w:left="1440" w:hanging="360"/>
      </w:pPr>
      <w:rPr>
        <w:rFonts w:ascii="Arial" w:hAnsi="Arial" w:hint="default"/>
      </w:rPr>
    </w:lvl>
    <w:lvl w:ilvl="2" w:tplc="A302109A" w:tentative="1">
      <w:start w:val="1"/>
      <w:numFmt w:val="bullet"/>
      <w:lvlText w:val="•"/>
      <w:lvlJc w:val="left"/>
      <w:pPr>
        <w:tabs>
          <w:tab w:val="num" w:pos="2160"/>
        </w:tabs>
        <w:ind w:left="2160" w:hanging="360"/>
      </w:pPr>
      <w:rPr>
        <w:rFonts w:ascii="Arial" w:hAnsi="Arial" w:hint="default"/>
      </w:rPr>
    </w:lvl>
    <w:lvl w:ilvl="3" w:tplc="4828AEC2" w:tentative="1">
      <w:start w:val="1"/>
      <w:numFmt w:val="bullet"/>
      <w:lvlText w:val="•"/>
      <w:lvlJc w:val="left"/>
      <w:pPr>
        <w:tabs>
          <w:tab w:val="num" w:pos="2880"/>
        </w:tabs>
        <w:ind w:left="2880" w:hanging="360"/>
      </w:pPr>
      <w:rPr>
        <w:rFonts w:ascii="Arial" w:hAnsi="Arial" w:hint="default"/>
      </w:rPr>
    </w:lvl>
    <w:lvl w:ilvl="4" w:tplc="D9F08A10" w:tentative="1">
      <w:start w:val="1"/>
      <w:numFmt w:val="bullet"/>
      <w:lvlText w:val="•"/>
      <w:lvlJc w:val="left"/>
      <w:pPr>
        <w:tabs>
          <w:tab w:val="num" w:pos="3600"/>
        </w:tabs>
        <w:ind w:left="3600" w:hanging="360"/>
      </w:pPr>
      <w:rPr>
        <w:rFonts w:ascii="Arial" w:hAnsi="Arial" w:hint="default"/>
      </w:rPr>
    </w:lvl>
    <w:lvl w:ilvl="5" w:tplc="F8EC38DE" w:tentative="1">
      <w:start w:val="1"/>
      <w:numFmt w:val="bullet"/>
      <w:lvlText w:val="•"/>
      <w:lvlJc w:val="left"/>
      <w:pPr>
        <w:tabs>
          <w:tab w:val="num" w:pos="4320"/>
        </w:tabs>
        <w:ind w:left="4320" w:hanging="360"/>
      </w:pPr>
      <w:rPr>
        <w:rFonts w:ascii="Arial" w:hAnsi="Arial" w:hint="default"/>
      </w:rPr>
    </w:lvl>
    <w:lvl w:ilvl="6" w:tplc="F8EC08D6" w:tentative="1">
      <w:start w:val="1"/>
      <w:numFmt w:val="bullet"/>
      <w:lvlText w:val="•"/>
      <w:lvlJc w:val="left"/>
      <w:pPr>
        <w:tabs>
          <w:tab w:val="num" w:pos="5040"/>
        </w:tabs>
        <w:ind w:left="5040" w:hanging="360"/>
      </w:pPr>
      <w:rPr>
        <w:rFonts w:ascii="Arial" w:hAnsi="Arial" w:hint="default"/>
      </w:rPr>
    </w:lvl>
    <w:lvl w:ilvl="7" w:tplc="477239BE" w:tentative="1">
      <w:start w:val="1"/>
      <w:numFmt w:val="bullet"/>
      <w:lvlText w:val="•"/>
      <w:lvlJc w:val="left"/>
      <w:pPr>
        <w:tabs>
          <w:tab w:val="num" w:pos="5760"/>
        </w:tabs>
        <w:ind w:left="5760" w:hanging="360"/>
      </w:pPr>
      <w:rPr>
        <w:rFonts w:ascii="Arial" w:hAnsi="Arial" w:hint="default"/>
      </w:rPr>
    </w:lvl>
    <w:lvl w:ilvl="8" w:tplc="B7A012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441EAD"/>
    <w:multiLevelType w:val="hybridMultilevel"/>
    <w:tmpl w:val="2794CF5C"/>
    <w:lvl w:ilvl="0" w:tplc="9C9440A4">
      <w:start w:val="1"/>
      <w:numFmt w:val="bullet"/>
      <w:lvlText w:val="•"/>
      <w:lvlJc w:val="left"/>
      <w:pPr>
        <w:tabs>
          <w:tab w:val="num" w:pos="720"/>
        </w:tabs>
        <w:ind w:left="720" w:hanging="360"/>
      </w:pPr>
      <w:rPr>
        <w:rFonts w:ascii="Arial" w:hAnsi="Arial" w:hint="default"/>
      </w:rPr>
    </w:lvl>
    <w:lvl w:ilvl="1" w:tplc="1D2EF33C" w:tentative="1">
      <w:start w:val="1"/>
      <w:numFmt w:val="bullet"/>
      <w:lvlText w:val="•"/>
      <w:lvlJc w:val="left"/>
      <w:pPr>
        <w:tabs>
          <w:tab w:val="num" w:pos="1440"/>
        </w:tabs>
        <w:ind w:left="1440" w:hanging="360"/>
      </w:pPr>
      <w:rPr>
        <w:rFonts w:ascii="Arial" w:hAnsi="Arial" w:hint="default"/>
      </w:rPr>
    </w:lvl>
    <w:lvl w:ilvl="2" w:tplc="F6EEA674" w:tentative="1">
      <w:start w:val="1"/>
      <w:numFmt w:val="bullet"/>
      <w:lvlText w:val="•"/>
      <w:lvlJc w:val="left"/>
      <w:pPr>
        <w:tabs>
          <w:tab w:val="num" w:pos="2160"/>
        </w:tabs>
        <w:ind w:left="2160" w:hanging="360"/>
      </w:pPr>
      <w:rPr>
        <w:rFonts w:ascii="Arial" w:hAnsi="Arial" w:hint="default"/>
      </w:rPr>
    </w:lvl>
    <w:lvl w:ilvl="3" w:tplc="32EE5F1E" w:tentative="1">
      <w:start w:val="1"/>
      <w:numFmt w:val="bullet"/>
      <w:lvlText w:val="•"/>
      <w:lvlJc w:val="left"/>
      <w:pPr>
        <w:tabs>
          <w:tab w:val="num" w:pos="2880"/>
        </w:tabs>
        <w:ind w:left="2880" w:hanging="360"/>
      </w:pPr>
      <w:rPr>
        <w:rFonts w:ascii="Arial" w:hAnsi="Arial" w:hint="default"/>
      </w:rPr>
    </w:lvl>
    <w:lvl w:ilvl="4" w:tplc="9ED86BE0" w:tentative="1">
      <w:start w:val="1"/>
      <w:numFmt w:val="bullet"/>
      <w:lvlText w:val="•"/>
      <w:lvlJc w:val="left"/>
      <w:pPr>
        <w:tabs>
          <w:tab w:val="num" w:pos="3600"/>
        </w:tabs>
        <w:ind w:left="3600" w:hanging="360"/>
      </w:pPr>
      <w:rPr>
        <w:rFonts w:ascii="Arial" w:hAnsi="Arial" w:hint="default"/>
      </w:rPr>
    </w:lvl>
    <w:lvl w:ilvl="5" w:tplc="E4BCA7B8" w:tentative="1">
      <w:start w:val="1"/>
      <w:numFmt w:val="bullet"/>
      <w:lvlText w:val="•"/>
      <w:lvlJc w:val="left"/>
      <w:pPr>
        <w:tabs>
          <w:tab w:val="num" w:pos="4320"/>
        </w:tabs>
        <w:ind w:left="4320" w:hanging="360"/>
      </w:pPr>
      <w:rPr>
        <w:rFonts w:ascii="Arial" w:hAnsi="Arial" w:hint="default"/>
      </w:rPr>
    </w:lvl>
    <w:lvl w:ilvl="6" w:tplc="C8DC3728" w:tentative="1">
      <w:start w:val="1"/>
      <w:numFmt w:val="bullet"/>
      <w:lvlText w:val="•"/>
      <w:lvlJc w:val="left"/>
      <w:pPr>
        <w:tabs>
          <w:tab w:val="num" w:pos="5040"/>
        </w:tabs>
        <w:ind w:left="5040" w:hanging="360"/>
      </w:pPr>
      <w:rPr>
        <w:rFonts w:ascii="Arial" w:hAnsi="Arial" w:hint="default"/>
      </w:rPr>
    </w:lvl>
    <w:lvl w:ilvl="7" w:tplc="5C7C7E6C" w:tentative="1">
      <w:start w:val="1"/>
      <w:numFmt w:val="bullet"/>
      <w:lvlText w:val="•"/>
      <w:lvlJc w:val="left"/>
      <w:pPr>
        <w:tabs>
          <w:tab w:val="num" w:pos="5760"/>
        </w:tabs>
        <w:ind w:left="5760" w:hanging="360"/>
      </w:pPr>
      <w:rPr>
        <w:rFonts w:ascii="Arial" w:hAnsi="Arial" w:hint="default"/>
      </w:rPr>
    </w:lvl>
    <w:lvl w:ilvl="8" w:tplc="6A444D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F5306D"/>
    <w:multiLevelType w:val="multilevel"/>
    <w:tmpl w:val="FECA3838"/>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42A05E1"/>
    <w:multiLevelType w:val="hybridMultilevel"/>
    <w:tmpl w:val="62420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F604FA"/>
    <w:multiLevelType w:val="hybridMultilevel"/>
    <w:tmpl w:val="5B068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7690A"/>
    <w:multiLevelType w:val="hybridMultilevel"/>
    <w:tmpl w:val="94366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A46BB"/>
    <w:multiLevelType w:val="hybridMultilevel"/>
    <w:tmpl w:val="88BC3A52"/>
    <w:lvl w:ilvl="0" w:tplc="E57A2728">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2" w15:restartNumberingAfterBreak="0">
    <w:nsid w:val="30160A18"/>
    <w:multiLevelType w:val="hybridMultilevel"/>
    <w:tmpl w:val="EACE8C72"/>
    <w:lvl w:ilvl="0" w:tplc="8FCCF0AC">
      <w:start w:val="1"/>
      <w:numFmt w:val="bullet"/>
      <w:lvlText w:val="•"/>
      <w:lvlJc w:val="left"/>
      <w:pPr>
        <w:tabs>
          <w:tab w:val="num" w:pos="360"/>
        </w:tabs>
        <w:ind w:left="360" w:hanging="360"/>
      </w:pPr>
      <w:rPr>
        <w:rFonts w:ascii="Arial" w:hAnsi="Arial" w:hint="default"/>
      </w:rPr>
    </w:lvl>
    <w:lvl w:ilvl="1" w:tplc="B890F706" w:tentative="1">
      <w:start w:val="1"/>
      <w:numFmt w:val="bullet"/>
      <w:lvlText w:val="•"/>
      <w:lvlJc w:val="left"/>
      <w:pPr>
        <w:tabs>
          <w:tab w:val="num" w:pos="1080"/>
        </w:tabs>
        <w:ind w:left="1080" w:hanging="360"/>
      </w:pPr>
      <w:rPr>
        <w:rFonts w:ascii="Arial" w:hAnsi="Arial" w:hint="default"/>
      </w:rPr>
    </w:lvl>
    <w:lvl w:ilvl="2" w:tplc="617EB2CE" w:tentative="1">
      <w:start w:val="1"/>
      <w:numFmt w:val="bullet"/>
      <w:lvlText w:val="•"/>
      <w:lvlJc w:val="left"/>
      <w:pPr>
        <w:tabs>
          <w:tab w:val="num" w:pos="1800"/>
        </w:tabs>
        <w:ind w:left="1800" w:hanging="360"/>
      </w:pPr>
      <w:rPr>
        <w:rFonts w:ascii="Arial" w:hAnsi="Arial" w:hint="default"/>
      </w:rPr>
    </w:lvl>
    <w:lvl w:ilvl="3" w:tplc="FBAA59FC" w:tentative="1">
      <w:start w:val="1"/>
      <w:numFmt w:val="bullet"/>
      <w:lvlText w:val="•"/>
      <w:lvlJc w:val="left"/>
      <w:pPr>
        <w:tabs>
          <w:tab w:val="num" w:pos="2520"/>
        </w:tabs>
        <w:ind w:left="2520" w:hanging="360"/>
      </w:pPr>
      <w:rPr>
        <w:rFonts w:ascii="Arial" w:hAnsi="Arial" w:hint="default"/>
      </w:rPr>
    </w:lvl>
    <w:lvl w:ilvl="4" w:tplc="B2DE91DE" w:tentative="1">
      <w:start w:val="1"/>
      <w:numFmt w:val="bullet"/>
      <w:lvlText w:val="•"/>
      <w:lvlJc w:val="left"/>
      <w:pPr>
        <w:tabs>
          <w:tab w:val="num" w:pos="3240"/>
        </w:tabs>
        <w:ind w:left="3240" w:hanging="360"/>
      </w:pPr>
      <w:rPr>
        <w:rFonts w:ascii="Arial" w:hAnsi="Arial" w:hint="default"/>
      </w:rPr>
    </w:lvl>
    <w:lvl w:ilvl="5" w:tplc="8E90BC58" w:tentative="1">
      <w:start w:val="1"/>
      <w:numFmt w:val="bullet"/>
      <w:lvlText w:val="•"/>
      <w:lvlJc w:val="left"/>
      <w:pPr>
        <w:tabs>
          <w:tab w:val="num" w:pos="3960"/>
        </w:tabs>
        <w:ind w:left="3960" w:hanging="360"/>
      </w:pPr>
      <w:rPr>
        <w:rFonts w:ascii="Arial" w:hAnsi="Arial" w:hint="default"/>
      </w:rPr>
    </w:lvl>
    <w:lvl w:ilvl="6" w:tplc="2108AF40" w:tentative="1">
      <w:start w:val="1"/>
      <w:numFmt w:val="bullet"/>
      <w:lvlText w:val="•"/>
      <w:lvlJc w:val="left"/>
      <w:pPr>
        <w:tabs>
          <w:tab w:val="num" w:pos="4680"/>
        </w:tabs>
        <w:ind w:left="4680" w:hanging="360"/>
      </w:pPr>
      <w:rPr>
        <w:rFonts w:ascii="Arial" w:hAnsi="Arial" w:hint="default"/>
      </w:rPr>
    </w:lvl>
    <w:lvl w:ilvl="7" w:tplc="CC08ED4A" w:tentative="1">
      <w:start w:val="1"/>
      <w:numFmt w:val="bullet"/>
      <w:lvlText w:val="•"/>
      <w:lvlJc w:val="left"/>
      <w:pPr>
        <w:tabs>
          <w:tab w:val="num" w:pos="5400"/>
        </w:tabs>
        <w:ind w:left="5400" w:hanging="360"/>
      </w:pPr>
      <w:rPr>
        <w:rFonts w:ascii="Arial" w:hAnsi="Arial" w:hint="default"/>
      </w:rPr>
    </w:lvl>
    <w:lvl w:ilvl="8" w:tplc="CF5821C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8AA7FCF"/>
    <w:multiLevelType w:val="hybridMultilevel"/>
    <w:tmpl w:val="1122BECE"/>
    <w:lvl w:ilvl="0" w:tplc="8AD48A9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A1204"/>
    <w:multiLevelType w:val="hybridMultilevel"/>
    <w:tmpl w:val="171A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D290B"/>
    <w:multiLevelType w:val="hybridMultilevel"/>
    <w:tmpl w:val="A9140A62"/>
    <w:lvl w:ilvl="0" w:tplc="CE68113C">
      <w:start w:val="1"/>
      <w:numFmt w:val="bullet"/>
      <w:lvlText w:val="•"/>
      <w:lvlJc w:val="left"/>
      <w:pPr>
        <w:tabs>
          <w:tab w:val="num" w:pos="360"/>
        </w:tabs>
        <w:ind w:left="360" w:hanging="360"/>
      </w:pPr>
      <w:rPr>
        <w:rFonts w:ascii="Arial" w:hAnsi="Arial" w:hint="default"/>
      </w:rPr>
    </w:lvl>
    <w:lvl w:ilvl="1" w:tplc="722EDA2E" w:tentative="1">
      <w:start w:val="1"/>
      <w:numFmt w:val="bullet"/>
      <w:lvlText w:val="•"/>
      <w:lvlJc w:val="left"/>
      <w:pPr>
        <w:tabs>
          <w:tab w:val="num" w:pos="1080"/>
        </w:tabs>
        <w:ind w:left="1080" w:hanging="360"/>
      </w:pPr>
      <w:rPr>
        <w:rFonts w:ascii="Arial" w:hAnsi="Arial" w:hint="default"/>
      </w:rPr>
    </w:lvl>
    <w:lvl w:ilvl="2" w:tplc="93106912" w:tentative="1">
      <w:start w:val="1"/>
      <w:numFmt w:val="bullet"/>
      <w:lvlText w:val="•"/>
      <w:lvlJc w:val="left"/>
      <w:pPr>
        <w:tabs>
          <w:tab w:val="num" w:pos="1800"/>
        </w:tabs>
        <w:ind w:left="1800" w:hanging="360"/>
      </w:pPr>
      <w:rPr>
        <w:rFonts w:ascii="Arial" w:hAnsi="Arial" w:hint="default"/>
      </w:rPr>
    </w:lvl>
    <w:lvl w:ilvl="3" w:tplc="5D6A1794" w:tentative="1">
      <w:start w:val="1"/>
      <w:numFmt w:val="bullet"/>
      <w:lvlText w:val="•"/>
      <w:lvlJc w:val="left"/>
      <w:pPr>
        <w:tabs>
          <w:tab w:val="num" w:pos="2520"/>
        </w:tabs>
        <w:ind w:left="2520" w:hanging="360"/>
      </w:pPr>
      <w:rPr>
        <w:rFonts w:ascii="Arial" w:hAnsi="Arial" w:hint="default"/>
      </w:rPr>
    </w:lvl>
    <w:lvl w:ilvl="4" w:tplc="02CE017C" w:tentative="1">
      <w:start w:val="1"/>
      <w:numFmt w:val="bullet"/>
      <w:lvlText w:val="•"/>
      <w:lvlJc w:val="left"/>
      <w:pPr>
        <w:tabs>
          <w:tab w:val="num" w:pos="3240"/>
        </w:tabs>
        <w:ind w:left="3240" w:hanging="360"/>
      </w:pPr>
      <w:rPr>
        <w:rFonts w:ascii="Arial" w:hAnsi="Arial" w:hint="default"/>
      </w:rPr>
    </w:lvl>
    <w:lvl w:ilvl="5" w:tplc="55D420D2" w:tentative="1">
      <w:start w:val="1"/>
      <w:numFmt w:val="bullet"/>
      <w:lvlText w:val="•"/>
      <w:lvlJc w:val="left"/>
      <w:pPr>
        <w:tabs>
          <w:tab w:val="num" w:pos="3960"/>
        </w:tabs>
        <w:ind w:left="3960" w:hanging="360"/>
      </w:pPr>
      <w:rPr>
        <w:rFonts w:ascii="Arial" w:hAnsi="Arial" w:hint="default"/>
      </w:rPr>
    </w:lvl>
    <w:lvl w:ilvl="6" w:tplc="68AC1850" w:tentative="1">
      <w:start w:val="1"/>
      <w:numFmt w:val="bullet"/>
      <w:lvlText w:val="•"/>
      <w:lvlJc w:val="left"/>
      <w:pPr>
        <w:tabs>
          <w:tab w:val="num" w:pos="4680"/>
        </w:tabs>
        <w:ind w:left="4680" w:hanging="360"/>
      </w:pPr>
      <w:rPr>
        <w:rFonts w:ascii="Arial" w:hAnsi="Arial" w:hint="default"/>
      </w:rPr>
    </w:lvl>
    <w:lvl w:ilvl="7" w:tplc="280CAC22" w:tentative="1">
      <w:start w:val="1"/>
      <w:numFmt w:val="bullet"/>
      <w:lvlText w:val="•"/>
      <w:lvlJc w:val="left"/>
      <w:pPr>
        <w:tabs>
          <w:tab w:val="num" w:pos="5400"/>
        </w:tabs>
        <w:ind w:left="5400" w:hanging="360"/>
      </w:pPr>
      <w:rPr>
        <w:rFonts w:ascii="Arial" w:hAnsi="Arial" w:hint="default"/>
      </w:rPr>
    </w:lvl>
    <w:lvl w:ilvl="8" w:tplc="02F2466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F863BF7"/>
    <w:multiLevelType w:val="hybridMultilevel"/>
    <w:tmpl w:val="911AF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91397"/>
    <w:multiLevelType w:val="hybridMultilevel"/>
    <w:tmpl w:val="84C01D6A"/>
    <w:lvl w:ilvl="0" w:tplc="F594AF38">
      <w:start w:val="1"/>
      <w:numFmt w:val="decimal"/>
      <w:lvlText w:val="%1."/>
      <w:lvlJc w:val="left"/>
      <w:pPr>
        <w:tabs>
          <w:tab w:val="num" w:pos="360"/>
        </w:tabs>
        <w:ind w:left="360" w:hanging="360"/>
      </w:pPr>
    </w:lvl>
    <w:lvl w:ilvl="1" w:tplc="6C2A02C6" w:tentative="1">
      <w:start w:val="1"/>
      <w:numFmt w:val="decimal"/>
      <w:lvlText w:val="%2."/>
      <w:lvlJc w:val="left"/>
      <w:pPr>
        <w:tabs>
          <w:tab w:val="num" w:pos="1080"/>
        </w:tabs>
        <w:ind w:left="1080" w:hanging="360"/>
      </w:pPr>
    </w:lvl>
    <w:lvl w:ilvl="2" w:tplc="B00C314E" w:tentative="1">
      <w:start w:val="1"/>
      <w:numFmt w:val="decimal"/>
      <w:lvlText w:val="%3."/>
      <w:lvlJc w:val="left"/>
      <w:pPr>
        <w:tabs>
          <w:tab w:val="num" w:pos="1800"/>
        </w:tabs>
        <w:ind w:left="1800" w:hanging="360"/>
      </w:pPr>
    </w:lvl>
    <w:lvl w:ilvl="3" w:tplc="D5E4033C" w:tentative="1">
      <w:start w:val="1"/>
      <w:numFmt w:val="decimal"/>
      <w:lvlText w:val="%4."/>
      <w:lvlJc w:val="left"/>
      <w:pPr>
        <w:tabs>
          <w:tab w:val="num" w:pos="2520"/>
        </w:tabs>
        <w:ind w:left="2520" w:hanging="360"/>
      </w:pPr>
    </w:lvl>
    <w:lvl w:ilvl="4" w:tplc="680066B6" w:tentative="1">
      <w:start w:val="1"/>
      <w:numFmt w:val="decimal"/>
      <w:lvlText w:val="%5."/>
      <w:lvlJc w:val="left"/>
      <w:pPr>
        <w:tabs>
          <w:tab w:val="num" w:pos="3240"/>
        </w:tabs>
        <w:ind w:left="3240" w:hanging="360"/>
      </w:pPr>
    </w:lvl>
    <w:lvl w:ilvl="5" w:tplc="AAFAB938" w:tentative="1">
      <w:start w:val="1"/>
      <w:numFmt w:val="decimal"/>
      <w:lvlText w:val="%6."/>
      <w:lvlJc w:val="left"/>
      <w:pPr>
        <w:tabs>
          <w:tab w:val="num" w:pos="3960"/>
        </w:tabs>
        <w:ind w:left="3960" w:hanging="360"/>
      </w:pPr>
    </w:lvl>
    <w:lvl w:ilvl="6" w:tplc="3B466844" w:tentative="1">
      <w:start w:val="1"/>
      <w:numFmt w:val="decimal"/>
      <w:lvlText w:val="%7."/>
      <w:lvlJc w:val="left"/>
      <w:pPr>
        <w:tabs>
          <w:tab w:val="num" w:pos="4680"/>
        </w:tabs>
        <w:ind w:left="4680" w:hanging="360"/>
      </w:pPr>
    </w:lvl>
    <w:lvl w:ilvl="7" w:tplc="8D4C0C7A" w:tentative="1">
      <w:start w:val="1"/>
      <w:numFmt w:val="decimal"/>
      <w:lvlText w:val="%8."/>
      <w:lvlJc w:val="left"/>
      <w:pPr>
        <w:tabs>
          <w:tab w:val="num" w:pos="5400"/>
        </w:tabs>
        <w:ind w:left="5400" w:hanging="360"/>
      </w:pPr>
    </w:lvl>
    <w:lvl w:ilvl="8" w:tplc="02B2E572" w:tentative="1">
      <w:start w:val="1"/>
      <w:numFmt w:val="decimal"/>
      <w:lvlText w:val="%9."/>
      <w:lvlJc w:val="left"/>
      <w:pPr>
        <w:tabs>
          <w:tab w:val="num" w:pos="6120"/>
        </w:tabs>
        <w:ind w:left="6120" w:hanging="360"/>
      </w:pPr>
    </w:lvl>
  </w:abstractNum>
  <w:abstractNum w:abstractNumId="18" w15:restartNumberingAfterBreak="0">
    <w:nsid w:val="419B14BF"/>
    <w:multiLevelType w:val="multilevel"/>
    <w:tmpl w:val="1A0A460A"/>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2894E62"/>
    <w:multiLevelType w:val="hybridMultilevel"/>
    <w:tmpl w:val="79A67816"/>
    <w:lvl w:ilvl="0" w:tplc="86A032A6">
      <w:start w:val="1"/>
      <w:numFmt w:val="decimal"/>
      <w:lvlText w:val="%1."/>
      <w:lvlJc w:val="left"/>
      <w:pPr>
        <w:tabs>
          <w:tab w:val="num" w:pos="360"/>
        </w:tabs>
        <w:ind w:left="360" w:hanging="360"/>
      </w:pPr>
    </w:lvl>
    <w:lvl w:ilvl="1" w:tplc="91DC0ED0" w:tentative="1">
      <w:start w:val="1"/>
      <w:numFmt w:val="decimal"/>
      <w:lvlText w:val="%2."/>
      <w:lvlJc w:val="left"/>
      <w:pPr>
        <w:tabs>
          <w:tab w:val="num" w:pos="1080"/>
        </w:tabs>
        <w:ind w:left="1080" w:hanging="360"/>
      </w:pPr>
    </w:lvl>
    <w:lvl w:ilvl="2" w:tplc="B888D1C0" w:tentative="1">
      <w:start w:val="1"/>
      <w:numFmt w:val="decimal"/>
      <w:lvlText w:val="%3."/>
      <w:lvlJc w:val="left"/>
      <w:pPr>
        <w:tabs>
          <w:tab w:val="num" w:pos="1800"/>
        </w:tabs>
        <w:ind w:left="1800" w:hanging="360"/>
      </w:pPr>
    </w:lvl>
    <w:lvl w:ilvl="3" w:tplc="2932AE4E" w:tentative="1">
      <w:start w:val="1"/>
      <w:numFmt w:val="decimal"/>
      <w:lvlText w:val="%4."/>
      <w:lvlJc w:val="left"/>
      <w:pPr>
        <w:tabs>
          <w:tab w:val="num" w:pos="2520"/>
        </w:tabs>
        <w:ind w:left="2520" w:hanging="360"/>
      </w:pPr>
    </w:lvl>
    <w:lvl w:ilvl="4" w:tplc="66A091BA" w:tentative="1">
      <w:start w:val="1"/>
      <w:numFmt w:val="decimal"/>
      <w:lvlText w:val="%5."/>
      <w:lvlJc w:val="left"/>
      <w:pPr>
        <w:tabs>
          <w:tab w:val="num" w:pos="3240"/>
        </w:tabs>
        <w:ind w:left="3240" w:hanging="360"/>
      </w:pPr>
    </w:lvl>
    <w:lvl w:ilvl="5" w:tplc="3A309ED8" w:tentative="1">
      <w:start w:val="1"/>
      <w:numFmt w:val="decimal"/>
      <w:lvlText w:val="%6."/>
      <w:lvlJc w:val="left"/>
      <w:pPr>
        <w:tabs>
          <w:tab w:val="num" w:pos="3960"/>
        </w:tabs>
        <w:ind w:left="3960" w:hanging="360"/>
      </w:pPr>
    </w:lvl>
    <w:lvl w:ilvl="6" w:tplc="50AAFD1C" w:tentative="1">
      <w:start w:val="1"/>
      <w:numFmt w:val="decimal"/>
      <w:lvlText w:val="%7."/>
      <w:lvlJc w:val="left"/>
      <w:pPr>
        <w:tabs>
          <w:tab w:val="num" w:pos="4680"/>
        </w:tabs>
        <w:ind w:left="4680" w:hanging="360"/>
      </w:pPr>
    </w:lvl>
    <w:lvl w:ilvl="7" w:tplc="A8D80356" w:tentative="1">
      <w:start w:val="1"/>
      <w:numFmt w:val="decimal"/>
      <w:lvlText w:val="%8."/>
      <w:lvlJc w:val="left"/>
      <w:pPr>
        <w:tabs>
          <w:tab w:val="num" w:pos="5400"/>
        </w:tabs>
        <w:ind w:left="5400" w:hanging="360"/>
      </w:pPr>
    </w:lvl>
    <w:lvl w:ilvl="8" w:tplc="6982032C" w:tentative="1">
      <w:start w:val="1"/>
      <w:numFmt w:val="decimal"/>
      <w:lvlText w:val="%9."/>
      <w:lvlJc w:val="left"/>
      <w:pPr>
        <w:tabs>
          <w:tab w:val="num" w:pos="6120"/>
        </w:tabs>
        <w:ind w:left="6120" w:hanging="360"/>
      </w:pPr>
    </w:lvl>
  </w:abstractNum>
  <w:abstractNum w:abstractNumId="20" w15:restartNumberingAfterBreak="0">
    <w:nsid w:val="4314253E"/>
    <w:multiLevelType w:val="hybridMultilevel"/>
    <w:tmpl w:val="027EF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913639"/>
    <w:multiLevelType w:val="multilevel"/>
    <w:tmpl w:val="A690608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E8498C"/>
    <w:multiLevelType w:val="hybridMultilevel"/>
    <w:tmpl w:val="8056DDCC"/>
    <w:lvl w:ilvl="0" w:tplc="6032D0DE">
      <w:start w:val="1"/>
      <w:numFmt w:val="bullet"/>
      <w:lvlText w:val="•"/>
      <w:lvlJc w:val="left"/>
      <w:pPr>
        <w:tabs>
          <w:tab w:val="num" w:pos="360"/>
        </w:tabs>
        <w:ind w:left="360" w:hanging="360"/>
      </w:pPr>
      <w:rPr>
        <w:rFonts w:ascii="Arial" w:hAnsi="Arial" w:hint="default"/>
      </w:rPr>
    </w:lvl>
    <w:lvl w:ilvl="1" w:tplc="8C2E3C48" w:tentative="1">
      <w:start w:val="1"/>
      <w:numFmt w:val="bullet"/>
      <w:lvlText w:val="•"/>
      <w:lvlJc w:val="left"/>
      <w:pPr>
        <w:tabs>
          <w:tab w:val="num" w:pos="1080"/>
        </w:tabs>
        <w:ind w:left="1080" w:hanging="360"/>
      </w:pPr>
      <w:rPr>
        <w:rFonts w:ascii="Arial" w:hAnsi="Arial" w:hint="default"/>
      </w:rPr>
    </w:lvl>
    <w:lvl w:ilvl="2" w:tplc="0E4A68E6" w:tentative="1">
      <w:start w:val="1"/>
      <w:numFmt w:val="bullet"/>
      <w:lvlText w:val="•"/>
      <w:lvlJc w:val="left"/>
      <w:pPr>
        <w:tabs>
          <w:tab w:val="num" w:pos="1800"/>
        </w:tabs>
        <w:ind w:left="1800" w:hanging="360"/>
      </w:pPr>
      <w:rPr>
        <w:rFonts w:ascii="Arial" w:hAnsi="Arial" w:hint="default"/>
      </w:rPr>
    </w:lvl>
    <w:lvl w:ilvl="3" w:tplc="9B6C2268" w:tentative="1">
      <w:start w:val="1"/>
      <w:numFmt w:val="bullet"/>
      <w:lvlText w:val="•"/>
      <w:lvlJc w:val="left"/>
      <w:pPr>
        <w:tabs>
          <w:tab w:val="num" w:pos="2520"/>
        </w:tabs>
        <w:ind w:left="2520" w:hanging="360"/>
      </w:pPr>
      <w:rPr>
        <w:rFonts w:ascii="Arial" w:hAnsi="Arial" w:hint="default"/>
      </w:rPr>
    </w:lvl>
    <w:lvl w:ilvl="4" w:tplc="501A8116" w:tentative="1">
      <w:start w:val="1"/>
      <w:numFmt w:val="bullet"/>
      <w:lvlText w:val="•"/>
      <w:lvlJc w:val="left"/>
      <w:pPr>
        <w:tabs>
          <w:tab w:val="num" w:pos="3240"/>
        </w:tabs>
        <w:ind w:left="3240" w:hanging="360"/>
      </w:pPr>
      <w:rPr>
        <w:rFonts w:ascii="Arial" w:hAnsi="Arial" w:hint="default"/>
      </w:rPr>
    </w:lvl>
    <w:lvl w:ilvl="5" w:tplc="AE7A3356" w:tentative="1">
      <w:start w:val="1"/>
      <w:numFmt w:val="bullet"/>
      <w:lvlText w:val="•"/>
      <w:lvlJc w:val="left"/>
      <w:pPr>
        <w:tabs>
          <w:tab w:val="num" w:pos="3960"/>
        </w:tabs>
        <w:ind w:left="3960" w:hanging="360"/>
      </w:pPr>
      <w:rPr>
        <w:rFonts w:ascii="Arial" w:hAnsi="Arial" w:hint="default"/>
      </w:rPr>
    </w:lvl>
    <w:lvl w:ilvl="6" w:tplc="B6EE3CC4" w:tentative="1">
      <w:start w:val="1"/>
      <w:numFmt w:val="bullet"/>
      <w:lvlText w:val="•"/>
      <w:lvlJc w:val="left"/>
      <w:pPr>
        <w:tabs>
          <w:tab w:val="num" w:pos="4680"/>
        </w:tabs>
        <w:ind w:left="4680" w:hanging="360"/>
      </w:pPr>
      <w:rPr>
        <w:rFonts w:ascii="Arial" w:hAnsi="Arial" w:hint="default"/>
      </w:rPr>
    </w:lvl>
    <w:lvl w:ilvl="7" w:tplc="8698DD20" w:tentative="1">
      <w:start w:val="1"/>
      <w:numFmt w:val="bullet"/>
      <w:lvlText w:val="•"/>
      <w:lvlJc w:val="left"/>
      <w:pPr>
        <w:tabs>
          <w:tab w:val="num" w:pos="5400"/>
        </w:tabs>
        <w:ind w:left="5400" w:hanging="360"/>
      </w:pPr>
      <w:rPr>
        <w:rFonts w:ascii="Arial" w:hAnsi="Arial" w:hint="default"/>
      </w:rPr>
    </w:lvl>
    <w:lvl w:ilvl="8" w:tplc="A6269C6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D61361E"/>
    <w:multiLevelType w:val="hybridMultilevel"/>
    <w:tmpl w:val="B050673E"/>
    <w:lvl w:ilvl="0" w:tplc="1B5E5BBC">
      <w:start w:val="1"/>
      <w:numFmt w:val="decimal"/>
      <w:lvlText w:val="%1."/>
      <w:lvlJc w:val="left"/>
      <w:pPr>
        <w:tabs>
          <w:tab w:val="num" w:pos="360"/>
        </w:tabs>
        <w:ind w:left="360" w:hanging="360"/>
      </w:pPr>
    </w:lvl>
    <w:lvl w:ilvl="1" w:tplc="D9540428" w:tentative="1">
      <w:start w:val="1"/>
      <w:numFmt w:val="decimal"/>
      <w:lvlText w:val="%2."/>
      <w:lvlJc w:val="left"/>
      <w:pPr>
        <w:tabs>
          <w:tab w:val="num" w:pos="1080"/>
        </w:tabs>
        <w:ind w:left="1080" w:hanging="360"/>
      </w:pPr>
    </w:lvl>
    <w:lvl w:ilvl="2" w:tplc="F3D82D78" w:tentative="1">
      <w:start w:val="1"/>
      <w:numFmt w:val="decimal"/>
      <w:lvlText w:val="%3."/>
      <w:lvlJc w:val="left"/>
      <w:pPr>
        <w:tabs>
          <w:tab w:val="num" w:pos="1800"/>
        </w:tabs>
        <w:ind w:left="1800" w:hanging="360"/>
      </w:pPr>
    </w:lvl>
    <w:lvl w:ilvl="3" w:tplc="B9C2FCF2" w:tentative="1">
      <w:start w:val="1"/>
      <w:numFmt w:val="decimal"/>
      <w:lvlText w:val="%4."/>
      <w:lvlJc w:val="left"/>
      <w:pPr>
        <w:tabs>
          <w:tab w:val="num" w:pos="2520"/>
        </w:tabs>
        <w:ind w:left="2520" w:hanging="360"/>
      </w:pPr>
    </w:lvl>
    <w:lvl w:ilvl="4" w:tplc="80E66CB4" w:tentative="1">
      <w:start w:val="1"/>
      <w:numFmt w:val="decimal"/>
      <w:lvlText w:val="%5."/>
      <w:lvlJc w:val="left"/>
      <w:pPr>
        <w:tabs>
          <w:tab w:val="num" w:pos="3240"/>
        </w:tabs>
        <w:ind w:left="3240" w:hanging="360"/>
      </w:pPr>
    </w:lvl>
    <w:lvl w:ilvl="5" w:tplc="B950E15E" w:tentative="1">
      <w:start w:val="1"/>
      <w:numFmt w:val="decimal"/>
      <w:lvlText w:val="%6."/>
      <w:lvlJc w:val="left"/>
      <w:pPr>
        <w:tabs>
          <w:tab w:val="num" w:pos="3960"/>
        </w:tabs>
        <w:ind w:left="3960" w:hanging="360"/>
      </w:pPr>
    </w:lvl>
    <w:lvl w:ilvl="6" w:tplc="727EED94" w:tentative="1">
      <w:start w:val="1"/>
      <w:numFmt w:val="decimal"/>
      <w:lvlText w:val="%7."/>
      <w:lvlJc w:val="left"/>
      <w:pPr>
        <w:tabs>
          <w:tab w:val="num" w:pos="4680"/>
        </w:tabs>
        <w:ind w:left="4680" w:hanging="360"/>
      </w:pPr>
    </w:lvl>
    <w:lvl w:ilvl="7" w:tplc="D78C98CA" w:tentative="1">
      <w:start w:val="1"/>
      <w:numFmt w:val="decimal"/>
      <w:lvlText w:val="%8."/>
      <w:lvlJc w:val="left"/>
      <w:pPr>
        <w:tabs>
          <w:tab w:val="num" w:pos="5400"/>
        </w:tabs>
        <w:ind w:left="5400" w:hanging="360"/>
      </w:pPr>
    </w:lvl>
    <w:lvl w:ilvl="8" w:tplc="F72E2E36" w:tentative="1">
      <w:start w:val="1"/>
      <w:numFmt w:val="decimal"/>
      <w:lvlText w:val="%9."/>
      <w:lvlJc w:val="left"/>
      <w:pPr>
        <w:tabs>
          <w:tab w:val="num" w:pos="6120"/>
        </w:tabs>
        <w:ind w:left="6120" w:hanging="360"/>
      </w:pPr>
    </w:lvl>
  </w:abstractNum>
  <w:abstractNum w:abstractNumId="24" w15:restartNumberingAfterBreak="0">
    <w:nsid w:val="537A2420"/>
    <w:multiLevelType w:val="hybridMultilevel"/>
    <w:tmpl w:val="178A6DC6"/>
    <w:lvl w:ilvl="0" w:tplc="A044D522">
      <w:start w:val="1"/>
      <w:numFmt w:val="bullet"/>
      <w:lvlText w:val="•"/>
      <w:lvlJc w:val="left"/>
      <w:pPr>
        <w:tabs>
          <w:tab w:val="num" w:pos="360"/>
        </w:tabs>
        <w:ind w:left="360" w:hanging="360"/>
      </w:pPr>
      <w:rPr>
        <w:rFonts w:ascii="Arial" w:hAnsi="Arial" w:hint="default"/>
      </w:rPr>
    </w:lvl>
    <w:lvl w:ilvl="1" w:tplc="197CEB8A" w:tentative="1">
      <w:start w:val="1"/>
      <w:numFmt w:val="bullet"/>
      <w:lvlText w:val="•"/>
      <w:lvlJc w:val="left"/>
      <w:pPr>
        <w:tabs>
          <w:tab w:val="num" w:pos="1080"/>
        </w:tabs>
        <w:ind w:left="1080" w:hanging="360"/>
      </w:pPr>
      <w:rPr>
        <w:rFonts w:ascii="Arial" w:hAnsi="Arial" w:hint="default"/>
      </w:rPr>
    </w:lvl>
    <w:lvl w:ilvl="2" w:tplc="B81458CA" w:tentative="1">
      <w:start w:val="1"/>
      <w:numFmt w:val="bullet"/>
      <w:lvlText w:val="•"/>
      <w:lvlJc w:val="left"/>
      <w:pPr>
        <w:tabs>
          <w:tab w:val="num" w:pos="1800"/>
        </w:tabs>
        <w:ind w:left="1800" w:hanging="360"/>
      </w:pPr>
      <w:rPr>
        <w:rFonts w:ascii="Arial" w:hAnsi="Arial" w:hint="default"/>
      </w:rPr>
    </w:lvl>
    <w:lvl w:ilvl="3" w:tplc="C47A019A" w:tentative="1">
      <w:start w:val="1"/>
      <w:numFmt w:val="bullet"/>
      <w:lvlText w:val="•"/>
      <w:lvlJc w:val="left"/>
      <w:pPr>
        <w:tabs>
          <w:tab w:val="num" w:pos="2520"/>
        </w:tabs>
        <w:ind w:left="2520" w:hanging="360"/>
      </w:pPr>
      <w:rPr>
        <w:rFonts w:ascii="Arial" w:hAnsi="Arial" w:hint="default"/>
      </w:rPr>
    </w:lvl>
    <w:lvl w:ilvl="4" w:tplc="ABE4E2FC" w:tentative="1">
      <w:start w:val="1"/>
      <w:numFmt w:val="bullet"/>
      <w:lvlText w:val="•"/>
      <w:lvlJc w:val="left"/>
      <w:pPr>
        <w:tabs>
          <w:tab w:val="num" w:pos="3240"/>
        </w:tabs>
        <w:ind w:left="3240" w:hanging="360"/>
      </w:pPr>
      <w:rPr>
        <w:rFonts w:ascii="Arial" w:hAnsi="Arial" w:hint="default"/>
      </w:rPr>
    </w:lvl>
    <w:lvl w:ilvl="5" w:tplc="91A4E448" w:tentative="1">
      <w:start w:val="1"/>
      <w:numFmt w:val="bullet"/>
      <w:lvlText w:val="•"/>
      <w:lvlJc w:val="left"/>
      <w:pPr>
        <w:tabs>
          <w:tab w:val="num" w:pos="3960"/>
        </w:tabs>
        <w:ind w:left="3960" w:hanging="360"/>
      </w:pPr>
      <w:rPr>
        <w:rFonts w:ascii="Arial" w:hAnsi="Arial" w:hint="default"/>
      </w:rPr>
    </w:lvl>
    <w:lvl w:ilvl="6" w:tplc="2298731E" w:tentative="1">
      <w:start w:val="1"/>
      <w:numFmt w:val="bullet"/>
      <w:lvlText w:val="•"/>
      <w:lvlJc w:val="left"/>
      <w:pPr>
        <w:tabs>
          <w:tab w:val="num" w:pos="4680"/>
        </w:tabs>
        <w:ind w:left="4680" w:hanging="360"/>
      </w:pPr>
      <w:rPr>
        <w:rFonts w:ascii="Arial" w:hAnsi="Arial" w:hint="default"/>
      </w:rPr>
    </w:lvl>
    <w:lvl w:ilvl="7" w:tplc="A6CEDA7E" w:tentative="1">
      <w:start w:val="1"/>
      <w:numFmt w:val="bullet"/>
      <w:lvlText w:val="•"/>
      <w:lvlJc w:val="left"/>
      <w:pPr>
        <w:tabs>
          <w:tab w:val="num" w:pos="5400"/>
        </w:tabs>
        <w:ind w:left="5400" w:hanging="360"/>
      </w:pPr>
      <w:rPr>
        <w:rFonts w:ascii="Arial" w:hAnsi="Arial" w:hint="default"/>
      </w:rPr>
    </w:lvl>
    <w:lvl w:ilvl="8" w:tplc="D57EDDC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7E00393"/>
    <w:multiLevelType w:val="multilevel"/>
    <w:tmpl w:val="FA52E50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9FA1496"/>
    <w:multiLevelType w:val="hybridMultilevel"/>
    <w:tmpl w:val="DCBA5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196753"/>
    <w:multiLevelType w:val="multilevel"/>
    <w:tmpl w:val="7618F83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3B53B7"/>
    <w:multiLevelType w:val="hybridMultilevel"/>
    <w:tmpl w:val="7E087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A9702D"/>
    <w:multiLevelType w:val="hybridMultilevel"/>
    <w:tmpl w:val="960CE6F6"/>
    <w:lvl w:ilvl="0" w:tplc="1B248284">
      <w:start w:val="1"/>
      <w:numFmt w:val="decimal"/>
      <w:lvlText w:val="%1."/>
      <w:lvlJc w:val="left"/>
      <w:pPr>
        <w:tabs>
          <w:tab w:val="num" w:pos="360"/>
        </w:tabs>
        <w:ind w:left="360" w:hanging="360"/>
      </w:pPr>
    </w:lvl>
    <w:lvl w:ilvl="1" w:tplc="6178CB30" w:tentative="1">
      <w:start w:val="1"/>
      <w:numFmt w:val="decimal"/>
      <w:lvlText w:val="%2."/>
      <w:lvlJc w:val="left"/>
      <w:pPr>
        <w:tabs>
          <w:tab w:val="num" w:pos="1080"/>
        </w:tabs>
        <w:ind w:left="1080" w:hanging="360"/>
      </w:pPr>
    </w:lvl>
    <w:lvl w:ilvl="2" w:tplc="A592771E" w:tentative="1">
      <w:start w:val="1"/>
      <w:numFmt w:val="decimal"/>
      <w:lvlText w:val="%3."/>
      <w:lvlJc w:val="left"/>
      <w:pPr>
        <w:tabs>
          <w:tab w:val="num" w:pos="1800"/>
        </w:tabs>
        <w:ind w:left="1800" w:hanging="360"/>
      </w:pPr>
    </w:lvl>
    <w:lvl w:ilvl="3" w:tplc="2DF21C58" w:tentative="1">
      <w:start w:val="1"/>
      <w:numFmt w:val="decimal"/>
      <w:lvlText w:val="%4."/>
      <w:lvlJc w:val="left"/>
      <w:pPr>
        <w:tabs>
          <w:tab w:val="num" w:pos="2520"/>
        </w:tabs>
        <w:ind w:left="2520" w:hanging="360"/>
      </w:pPr>
    </w:lvl>
    <w:lvl w:ilvl="4" w:tplc="C5921C28" w:tentative="1">
      <w:start w:val="1"/>
      <w:numFmt w:val="decimal"/>
      <w:lvlText w:val="%5."/>
      <w:lvlJc w:val="left"/>
      <w:pPr>
        <w:tabs>
          <w:tab w:val="num" w:pos="3240"/>
        </w:tabs>
        <w:ind w:left="3240" w:hanging="360"/>
      </w:pPr>
    </w:lvl>
    <w:lvl w:ilvl="5" w:tplc="69988C3E" w:tentative="1">
      <w:start w:val="1"/>
      <w:numFmt w:val="decimal"/>
      <w:lvlText w:val="%6."/>
      <w:lvlJc w:val="left"/>
      <w:pPr>
        <w:tabs>
          <w:tab w:val="num" w:pos="3960"/>
        </w:tabs>
        <w:ind w:left="3960" w:hanging="360"/>
      </w:pPr>
    </w:lvl>
    <w:lvl w:ilvl="6" w:tplc="B3F4359A" w:tentative="1">
      <w:start w:val="1"/>
      <w:numFmt w:val="decimal"/>
      <w:lvlText w:val="%7."/>
      <w:lvlJc w:val="left"/>
      <w:pPr>
        <w:tabs>
          <w:tab w:val="num" w:pos="4680"/>
        </w:tabs>
        <w:ind w:left="4680" w:hanging="360"/>
      </w:pPr>
    </w:lvl>
    <w:lvl w:ilvl="7" w:tplc="AF8C09C6" w:tentative="1">
      <w:start w:val="1"/>
      <w:numFmt w:val="decimal"/>
      <w:lvlText w:val="%8."/>
      <w:lvlJc w:val="left"/>
      <w:pPr>
        <w:tabs>
          <w:tab w:val="num" w:pos="5400"/>
        </w:tabs>
        <w:ind w:left="5400" w:hanging="360"/>
      </w:pPr>
    </w:lvl>
    <w:lvl w:ilvl="8" w:tplc="3F5E6E40" w:tentative="1">
      <w:start w:val="1"/>
      <w:numFmt w:val="decimal"/>
      <w:lvlText w:val="%9."/>
      <w:lvlJc w:val="left"/>
      <w:pPr>
        <w:tabs>
          <w:tab w:val="num" w:pos="6120"/>
        </w:tabs>
        <w:ind w:left="6120" w:hanging="360"/>
      </w:pPr>
    </w:lvl>
  </w:abstractNum>
  <w:abstractNum w:abstractNumId="30" w15:restartNumberingAfterBreak="0">
    <w:nsid w:val="712E35D6"/>
    <w:multiLevelType w:val="hybridMultilevel"/>
    <w:tmpl w:val="B92C60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656169A"/>
    <w:multiLevelType w:val="hybridMultilevel"/>
    <w:tmpl w:val="8D36F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9B4FF0"/>
    <w:multiLevelType w:val="hybridMultilevel"/>
    <w:tmpl w:val="A46E9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F4239D"/>
    <w:multiLevelType w:val="hybridMultilevel"/>
    <w:tmpl w:val="0F128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EB2BBB"/>
    <w:multiLevelType w:val="hybridMultilevel"/>
    <w:tmpl w:val="B050673E"/>
    <w:lvl w:ilvl="0" w:tplc="1B5E5BBC">
      <w:start w:val="1"/>
      <w:numFmt w:val="decimal"/>
      <w:lvlText w:val="%1."/>
      <w:lvlJc w:val="left"/>
      <w:pPr>
        <w:tabs>
          <w:tab w:val="num" w:pos="360"/>
        </w:tabs>
        <w:ind w:left="360" w:hanging="360"/>
      </w:pPr>
    </w:lvl>
    <w:lvl w:ilvl="1" w:tplc="D9540428" w:tentative="1">
      <w:start w:val="1"/>
      <w:numFmt w:val="decimal"/>
      <w:lvlText w:val="%2."/>
      <w:lvlJc w:val="left"/>
      <w:pPr>
        <w:tabs>
          <w:tab w:val="num" w:pos="1080"/>
        </w:tabs>
        <w:ind w:left="1080" w:hanging="360"/>
      </w:pPr>
    </w:lvl>
    <w:lvl w:ilvl="2" w:tplc="F3D82D78" w:tentative="1">
      <w:start w:val="1"/>
      <w:numFmt w:val="decimal"/>
      <w:lvlText w:val="%3."/>
      <w:lvlJc w:val="left"/>
      <w:pPr>
        <w:tabs>
          <w:tab w:val="num" w:pos="1800"/>
        </w:tabs>
        <w:ind w:left="1800" w:hanging="360"/>
      </w:pPr>
    </w:lvl>
    <w:lvl w:ilvl="3" w:tplc="B9C2FCF2" w:tentative="1">
      <w:start w:val="1"/>
      <w:numFmt w:val="decimal"/>
      <w:lvlText w:val="%4."/>
      <w:lvlJc w:val="left"/>
      <w:pPr>
        <w:tabs>
          <w:tab w:val="num" w:pos="2520"/>
        </w:tabs>
        <w:ind w:left="2520" w:hanging="360"/>
      </w:pPr>
    </w:lvl>
    <w:lvl w:ilvl="4" w:tplc="80E66CB4" w:tentative="1">
      <w:start w:val="1"/>
      <w:numFmt w:val="decimal"/>
      <w:lvlText w:val="%5."/>
      <w:lvlJc w:val="left"/>
      <w:pPr>
        <w:tabs>
          <w:tab w:val="num" w:pos="3240"/>
        </w:tabs>
        <w:ind w:left="3240" w:hanging="360"/>
      </w:pPr>
    </w:lvl>
    <w:lvl w:ilvl="5" w:tplc="B950E15E" w:tentative="1">
      <w:start w:val="1"/>
      <w:numFmt w:val="decimal"/>
      <w:lvlText w:val="%6."/>
      <w:lvlJc w:val="left"/>
      <w:pPr>
        <w:tabs>
          <w:tab w:val="num" w:pos="3960"/>
        </w:tabs>
        <w:ind w:left="3960" w:hanging="360"/>
      </w:pPr>
    </w:lvl>
    <w:lvl w:ilvl="6" w:tplc="727EED94" w:tentative="1">
      <w:start w:val="1"/>
      <w:numFmt w:val="decimal"/>
      <w:lvlText w:val="%7."/>
      <w:lvlJc w:val="left"/>
      <w:pPr>
        <w:tabs>
          <w:tab w:val="num" w:pos="4680"/>
        </w:tabs>
        <w:ind w:left="4680" w:hanging="360"/>
      </w:pPr>
    </w:lvl>
    <w:lvl w:ilvl="7" w:tplc="D78C98CA" w:tentative="1">
      <w:start w:val="1"/>
      <w:numFmt w:val="decimal"/>
      <w:lvlText w:val="%8."/>
      <w:lvlJc w:val="left"/>
      <w:pPr>
        <w:tabs>
          <w:tab w:val="num" w:pos="5400"/>
        </w:tabs>
        <w:ind w:left="5400" w:hanging="360"/>
      </w:pPr>
    </w:lvl>
    <w:lvl w:ilvl="8" w:tplc="F72E2E36" w:tentative="1">
      <w:start w:val="1"/>
      <w:numFmt w:val="decimal"/>
      <w:lvlText w:val="%9."/>
      <w:lvlJc w:val="left"/>
      <w:pPr>
        <w:tabs>
          <w:tab w:val="num" w:pos="6120"/>
        </w:tabs>
        <w:ind w:left="6120" w:hanging="360"/>
      </w:pPr>
    </w:lvl>
  </w:abstractNum>
  <w:num w:numId="1">
    <w:abstractNumId w:val="1"/>
  </w:num>
  <w:num w:numId="2">
    <w:abstractNumId w:val="13"/>
  </w:num>
  <w:num w:numId="3">
    <w:abstractNumId w:val="12"/>
  </w:num>
  <w:num w:numId="4">
    <w:abstractNumId w:val="17"/>
  </w:num>
  <w:num w:numId="5">
    <w:abstractNumId w:val="4"/>
  </w:num>
  <w:num w:numId="6">
    <w:abstractNumId w:val="22"/>
  </w:num>
  <w:num w:numId="7">
    <w:abstractNumId w:val="29"/>
  </w:num>
  <w:num w:numId="8">
    <w:abstractNumId w:val="24"/>
  </w:num>
  <w:num w:numId="9">
    <w:abstractNumId w:val="19"/>
  </w:num>
  <w:num w:numId="10">
    <w:abstractNumId w:val="15"/>
  </w:num>
  <w:num w:numId="11">
    <w:abstractNumId w:val="34"/>
  </w:num>
  <w:num w:numId="12">
    <w:abstractNumId w:val="5"/>
  </w:num>
  <w:num w:numId="13">
    <w:abstractNumId w:val="6"/>
  </w:num>
  <w:num w:numId="14">
    <w:abstractNumId w:val="23"/>
  </w:num>
  <w:num w:numId="15">
    <w:abstractNumId w:val="14"/>
  </w:num>
  <w:num w:numId="16">
    <w:abstractNumId w:val="20"/>
  </w:num>
  <w:num w:numId="17">
    <w:abstractNumId w:val="28"/>
  </w:num>
  <w:num w:numId="18">
    <w:abstractNumId w:val="10"/>
  </w:num>
  <w:num w:numId="19">
    <w:abstractNumId w:val="0"/>
  </w:num>
  <w:num w:numId="20">
    <w:abstractNumId w:val="32"/>
  </w:num>
  <w:num w:numId="21">
    <w:abstractNumId w:val="26"/>
  </w:num>
  <w:num w:numId="22">
    <w:abstractNumId w:val="8"/>
  </w:num>
  <w:num w:numId="23">
    <w:abstractNumId w:val="33"/>
  </w:num>
  <w:num w:numId="24">
    <w:abstractNumId w:val="31"/>
  </w:num>
  <w:num w:numId="25">
    <w:abstractNumId w:val="25"/>
  </w:num>
  <w:num w:numId="26">
    <w:abstractNumId w:val="27"/>
  </w:num>
  <w:num w:numId="27">
    <w:abstractNumId w:val="30"/>
  </w:num>
  <w:num w:numId="28">
    <w:abstractNumId w:val="9"/>
  </w:num>
  <w:num w:numId="29">
    <w:abstractNumId w:val="2"/>
  </w:num>
  <w:num w:numId="30">
    <w:abstractNumId w:val="7"/>
  </w:num>
  <w:num w:numId="31">
    <w:abstractNumId w:val="3"/>
  </w:num>
  <w:num w:numId="32">
    <w:abstractNumId w:val="18"/>
  </w:num>
  <w:num w:numId="33">
    <w:abstractNumId w:val="21"/>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E9"/>
    <w:rsid w:val="000001B1"/>
    <w:rsid w:val="00042FB4"/>
    <w:rsid w:val="0008065E"/>
    <w:rsid w:val="0008167A"/>
    <w:rsid w:val="000F113A"/>
    <w:rsid w:val="00117F3C"/>
    <w:rsid w:val="0013622A"/>
    <w:rsid w:val="001A4456"/>
    <w:rsid w:val="0028319D"/>
    <w:rsid w:val="002A7A97"/>
    <w:rsid w:val="002B1D93"/>
    <w:rsid w:val="002D01FD"/>
    <w:rsid w:val="002D77C7"/>
    <w:rsid w:val="00331C44"/>
    <w:rsid w:val="0035106F"/>
    <w:rsid w:val="00356A50"/>
    <w:rsid w:val="00362B58"/>
    <w:rsid w:val="00387EF9"/>
    <w:rsid w:val="003A72D9"/>
    <w:rsid w:val="003C7398"/>
    <w:rsid w:val="003D601C"/>
    <w:rsid w:val="003D70FE"/>
    <w:rsid w:val="00402C62"/>
    <w:rsid w:val="004A38FF"/>
    <w:rsid w:val="004C5E97"/>
    <w:rsid w:val="004F2585"/>
    <w:rsid w:val="004F76B6"/>
    <w:rsid w:val="00501E8E"/>
    <w:rsid w:val="005269EB"/>
    <w:rsid w:val="00535E93"/>
    <w:rsid w:val="005728AF"/>
    <w:rsid w:val="005D5D05"/>
    <w:rsid w:val="005E6C21"/>
    <w:rsid w:val="00601884"/>
    <w:rsid w:val="00605DEA"/>
    <w:rsid w:val="00625D0A"/>
    <w:rsid w:val="00647D47"/>
    <w:rsid w:val="0065530D"/>
    <w:rsid w:val="006D6CA3"/>
    <w:rsid w:val="006F00D3"/>
    <w:rsid w:val="006F3C0F"/>
    <w:rsid w:val="006F7BEC"/>
    <w:rsid w:val="007015C1"/>
    <w:rsid w:val="00727D9D"/>
    <w:rsid w:val="0076708B"/>
    <w:rsid w:val="007737BE"/>
    <w:rsid w:val="007770EC"/>
    <w:rsid w:val="007A2F23"/>
    <w:rsid w:val="007E0400"/>
    <w:rsid w:val="007F7CCD"/>
    <w:rsid w:val="00852569"/>
    <w:rsid w:val="008D192D"/>
    <w:rsid w:val="00965FEA"/>
    <w:rsid w:val="00970D97"/>
    <w:rsid w:val="009B2D81"/>
    <w:rsid w:val="009B6274"/>
    <w:rsid w:val="009D2CF3"/>
    <w:rsid w:val="00A25B52"/>
    <w:rsid w:val="00A538DD"/>
    <w:rsid w:val="00A545E7"/>
    <w:rsid w:val="00A725F3"/>
    <w:rsid w:val="00AB1767"/>
    <w:rsid w:val="00AC42E9"/>
    <w:rsid w:val="00AE2314"/>
    <w:rsid w:val="00B226B0"/>
    <w:rsid w:val="00B62BB8"/>
    <w:rsid w:val="00BD37DA"/>
    <w:rsid w:val="00BE535C"/>
    <w:rsid w:val="00C11DC5"/>
    <w:rsid w:val="00C80EC8"/>
    <w:rsid w:val="00C96AA1"/>
    <w:rsid w:val="00CB2C14"/>
    <w:rsid w:val="00CC0179"/>
    <w:rsid w:val="00CD5E54"/>
    <w:rsid w:val="00D21EBA"/>
    <w:rsid w:val="00DB07FF"/>
    <w:rsid w:val="00DC5480"/>
    <w:rsid w:val="00DF35FA"/>
    <w:rsid w:val="00E224F0"/>
    <w:rsid w:val="00E22E4E"/>
    <w:rsid w:val="00E55AE6"/>
    <w:rsid w:val="00EB7F8F"/>
    <w:rsid w:val="00EE1E0A"/>
    <w:rsid w:val="00F247BD"/>
    <w:rsid w:val="00F87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0E2B8-8DE4-4103-AF4D-096BF40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AA1"/>
    <w:rPr>
      <w:b/>
      <w:bCs/>
    </w:rPr>
  </w:style>
  <w:style w:type="paragraph" w:styleId="ListParagraph">
    <w:name w:val="List Paragraph"/>
    <w:basedOn w:val="Normal"/>
    <w:uiPriority w:val="34"/>
    <w:qFormat/>
    <w:rsid w:val="00C96AA1"/>
    <w:pPr>
      <w:ind w:left="720"/>
      <w:contextualSpacing/>
    </w:pPr>
  </w:style>
  <w:style w:type="table" w:styleId="TableGrid">
    <w:name w:val="Table Grid"/>
    <w:basedOn w:val="TableNormal"/>
    <w:uiPriority w:val="59"/>
    <w:rsid w:val="00F875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07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FF"/>
    <w:rPr>
      <w:rFonts w:ascii="Segoe UI" w:hAnsi="Segoe UI" w:cs="Segoe UI"/>
      <w:sz w:val="18"/>
      <w:szCs w:val="18"/>
    </w:rPr>
  </w:style>
  <w:style w:type="paragraph" w:styleId="Header">
    <w:name w:val="header"/>
    <w:basedOn w:val="Normal"/>
    <w:link w:val="HeaderChar"/>
    <w:uiPriority w:val="99"/>
    <w:unhideWhenUsed/>
    <w:rsid w:val="00DF35FA"/>
    <w:pPr>
      <w:tabs>
        <w:tab w:val="center" w:pos="4513"/>
        <w:tab w:val="right" w:pos="9026"/>
      </w:tabs>
      <w:spacing w:after="0"/>
    </w:pPr>
  </w:style>
  <w:style w:type="character" w:customStyle="1" w:styleId="HeaderChar">
    <w:name w:val="Header Char"/>
    <w:basedOn w:val="DefaultParagraphFont"/>
    <w:link w:val="Header"/>
    <w:uiPriority w:val="99"/>
    <w:rsid w:val="00DF35FA"/>
  </w:style>
  <w:style w:type="paragraph" w:styleId="Footer">
    <w:name w:val="footer"/>
    <w:basedOn w:val="Normal"/>
    <w:link w:val="FooterChar"/>
    <w:uiPriority w:val="99"/>
    <w:unhideWhenUsed/>
    <w:rsid w:val="00DF35FA"/>
    <w:pPr>
      <w:tabs>
        <w:tab w:val="center" w:pos="4513"/>
        <w:tab w:val="right" w:pos="9026"/>
      </w:tabs>
      <w:spacing w:after="0"/>
    </w:pPr>
  </w:style>
  <w:style w:type="character" w:customStyle="1" w:styleId="FooterChar">
    <w:name w:val="Footer Char"/>
    <w:basedOn w:val="DefaultParagraphFont"/>
    <w:link w:val="Footer"/>
    <w:uiPriority w:val="99"/>
    <w:rsid w:val="00DF35FA"/>
  </w:style>
  <w:style w:type="character" w:styleId="CommentReference">
    <w:name w:val="annotation reference"/>
    <w:basedOn w:val="DefaultParagraphFont"/>
    <w:uiPriority w:val="99"/>
    <w:semiHidden/>
    <w:unhideWhenUsed/>
    <w:rsid w:val="00A538DD"/>
    <w:rPr>
      <w:sz w:val="16"/>
      <w:szCs w:val="16"/>
    </w:rPr>
  </w:style>
  <w:style w:type="paragraph" w:styleId="CommentText">
    <w:name w:val="annotation text"/>
    <w:basedOn w:val="Normal"/>
    <w:link w:val="CommentTextChar"/>
    <w:uiPriority w:val="99"/>
    <w:semiHidden/>
    <w:unhideWhenUsed/>
    <w:rsid w:val="00A538DD"/>
    <w:rPr>
      <w:sz w:val="20"/>
      <w:szCs w:val="20"/>
    </w:rPr>
  </w:style>
  <w:style w:type="character" w:customStyle="1" w:styleId="CommentTextChar">
    <w:name w:val="Comment Text Char"/>
    <w:basedOn w:val="DefaultParagraphFont"/>
    <w:link w:val="CommentText"/>
    <w:uiPriority w:val="99"/>
    <w:semiHidden/>
    <w:rsid w:val="00A538DD"/>
    <w:rPr>
      <w:sz w:val="20"/>
      <w:szCs w:val="20"/>
    </w:rPr>
  </w:style>
  <w:style w:type="paragraph" w:styleId="CommentSubject">
    <w:name w:val="annotation subject"/>
    <w:basedOn w:val="CommentText"/>
    <w:next w:val="CommentText"/>
    <w:link w:val="CommentSubjectChar"/>
    <w:uiPriority w:val="99"/>
    <w:semiHidden/>
    <w:unhideWhenUsed/>
    <w:rsid w:val="00A538DD"/>
    <w:rPr>
      <w:b/>
      <w:bCs/>
    </w:rPr>
  </w:style>
  <w:style w:type="character" w:customStyle="1" w:styleId="CommentSubjectChar">
    <w:name w:val="Comment Subject Char"/>
    <w:basedOn w:val="CommentTextChar"/>
    <w:link w:val="CommentSubject"/>
    <w:uiPriority w:val="99"/>
    <w:semiHidden/>
    <w:rsid w:val="00A538DD"/>
    <w:rPr>
      <w:b/>
      <w:bCs/>
      <w:sz w:val="20"/>
      <w:szCs w:val="20"/>
    </w:rPr>
  </w:style>
  <w:style w:type="character" w:styleId="Hyperlink">
    <w:name w:val="Hyperlink"/>
    <w:basedOn w:val="DefaultParagraphFont"/>
    <w:uiPriority w:val="99"/>
    <w:unhideWhenUsed/>
    <w:rsid w:val="00117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550">
      <w:bodyDiv w:val="1"/>
      <w:marLeft w:val="0"/>
      <w:marRight w:val="0"/>
      <w:marTop w:val="0"/>
      <w:marBottom w:val="0"/>
      <w:divBdr>
        <w:top w:val="none" w:sz="0" w:space="0" w:color="auto"/>
        <w:left w:val="none" w:sz="0" w:space="0" w:color="auto"/>
        <w:bottom w:val="none" w:sz="0" w:space="0" w:color="auto"/>
        <w:right w:val="none" w:sz="0" w:space="0" w:color="auto"/>
      </w:divBdr>
      <w:divsChild>
        <w:div w:id="720863151">
          <w:marLeft w:val="360"/>
          <w:marRight w:val="0"/>
          <w:marTop w:val="0"/>
          <w:marBottom w:val="0"/>
          <w:divBdr>
            <w:top w:val="none" w:sz="0" w:space="0" w:color="auto"/>
            <w:left w:val="none" w:sz="0" w:space="0" w:color="auto"/>
            <w:bottom w:val="none" w:sz="0" w:space="0" w:color="auto"/>
            <w:right w:val="none" w:sz="0" w:space="0" w:color="auto"/>
          </w:divBdr>
        </w:div>
      </w:divsChild>
    </w:div>
    <w:div w:id="120417963">
      <w:bodyDiv w:val="1"/>
      <w:marLeft w:val="0"/>
      <w:marRight w:val="0"/>
      <w:marTop w:val="0"/>
      <w:marBottom w:val="0"/>
      <w:divBdr>
        <w:top w:val="none" w:sz="0" w:space="0" w:color="auto"/>
        <w:left w:val="none" w:sz="0" w:space="0" w:color="auto"/>
        <w:bottom w:val="none" w:sz="0" w:space="0" w:color="auto"/>
        <w:right w:val="none" w:sz="0" w:space="0" w:color="auto"/>
      </w:divBdr>
      <w:divsChild>
        <w:div w:id="563953929">
          <w:marLeft w:val="274"/>
          <w:marRight w:val="0"/>
          <w:marTop w:val="0"/>
          <w:marBottom w:val="0"/>
          <w:divBdr>
            <w:top w:val="none" w:sz="0" w:space="0" w:color="auto"/>
            <w:left w:val="none" w:sz="0" w:space="0" w:color="auto"/>
            <w:bottom w:val="none" w:sz="0" w:space="0" w:color="auto"/>
            <w:right w:val="none" w:sz="0" w:space="0" w:color="auto"/>
          </w:divBdr>
        </w:div>
        <w:div w:id="2027899126">
          <w:marLeft w:val="274"/>
          <w:marRight w:val="0"/>
          <w:marTop w:val="0"/>
          <w:marBottom w:val="0"/>
          <w:divBdr>
            <w:top w:val="none" w:sz="0" w:space="0" w:color="auto"/>
            <w:left w:val="none" w:sz="0" w:space="0" w:color="auto"/>
            <w:bottom w:val="none" w:sz="0" w:space="0" w:color="auto"/>
            <w:right w:val="none" w:sz="0" w:space="0" w:color="auto"/>
          </w:divBdr>
        </w:div>
        <w:div w:id="1149899319">
          <w:marLeft w:val="274"/>
          <w:marRight w:val="0"/>
          <w:marTop w:val="0"/>
          <w:marBottom w:val="0"/>
          <w:divBdr>
            <w:top w:val="none" w:sz="0" w:space="0" w:color="auto"/>
            <w:left w:val="none" w:sz="0" w:space="0" w:color="auto"/>
            <w:bottom w:val="none" w:sz="0" w:space="0" w:color="auto"/>
            <w:right w:val="none" w:sz="0" w:space="0" w:color="auto"/>
          </w:divBdr>
        </w:div>
        <w:div w:id="186527825">
          <w:marLeft w:val="274"/>
          <w:marRight w:val="0"/>
          <w:marTop w:val="0"/>
          <w:marBottom w:val="0"/>
          <w:divBdr>
            <w:top w:val="none" w:sz="0" w:space="0" w:color="auto"/>
            <w:left w:val="none" w:sz="0" w:space="0" w:color="auto"/>
            <w:bottom w:val="none" w:sz="0" w:space="0" w:color="auto"/>
            <w:right w:val="none" w:sz="0" w:space="0" w:color="auto"/>
          </w:divBdr>
        </w:div>
        <w:div w:id="1601445554">
          <w:marLeft w:val="274"/>
          <w:marRight w:val="0"/>
          <w:marTop w:val="0"/>
          <w:marBottom w:val="0"/>
          <w:divBdr>
            <w:top w:val="none" w:sz="0" w:space="0" w:color="auto"/>
            <w:left w:val="none" w:sz="0" w:space="0" w:color="auto"/>
            <w:bottom w:val="none" w:sz="0" w:space="0" w:color="auto"/>
            <w:right w:val="none" w:sz="0" w:space="0" w:color="auto"/>
          </w:divBdr>
        </w:div>
        <w:div w:id="1981376276">
          <w:marLeft w:val="274"/>
          <w:marRight w:val="0"/>
          <w:marTop w:val="0"/>
          <w:marBottom w:val="0"/>
          <w:divBdr>
            <w:top w:val="none" w:sz="0" w:space="0" w:color="auto"/>
            <w:left w:val="none" w:sz="0" w:space="0" w:color="auto"/>
            <w:bottom w:val="none" w:sz="0" w:space="0" w:color="auto"/>
            <w:right w:val="none" w:sz="0" w:space="0" w:color="auto"/>
          </w:divBdr>
        </w:div>
      </w:divsChild>
    </w:div>
    <w:div w:id="232743932">
      <w:bodyDiv w:val="1"/>
      <w:marLeft w:val="0"/>
      <w:marRight w:val="0"/>
      <w:marTop w:val="0"/>
      <w:marBottom w:val="0"/>
      <w:divBdr>
        <w:top w:val="none" w:sz="0" w:space="0" w:color="auto"/>
        <w:left w:val="none" w:sz="0" w:space="0" w:color="auto"/>
        <w:bottom w:val="none" w:sz="0" w:space="0" w:color="auto"/>
        <w:right w:val="none" w:sz="0" w:space="0" w:color="auto"/>
      </w:divBdr>
      <w:divsChild>
        <w:div w:id="1439059453">
          <w:marLeft w:val="360"/>
          <w:marRight w:val="0"/>
          <w:marTop w:val="0"/>
          <w:marBottom w:val="0"/>
          <w:divBdr>
            <w:top w:val="none" w:sz="0" w:space="0" w:color="auto"/>
            <w:left w:val="none" w:sz="0" w:space="0" w:color="auto"/>
            <w:bottom w:val="none" w:sz="0" w:space="0" w:color="auto"/>
            <w:right w:val="none" w:sz="0" w:space="0" w:color="auto"/>
          </w:divBdr>
        </w:div>
      </w:divsChild>
    </w:div>
    <w:div w:id="411782779">
      <w:bodyDiv w:val="1"/>
      <w:marLeft w:val="0"/>
      <w:marRight w:val="0"/>
      <w:marTop w:val="0"/>
      <w:marBottom w:val="0"/>
      <w:divBdr>
        <w:top w:val="none" w:sz="0" w:space="0" w:color="auto"/>
        <w:left w:val="none" w:sz="0" w:space="0" w:color="auto"/>
        <w:bottom w:val="none" w:sz="0" w:space="0" w:color="auto"/>
        <w:right w:val="none" w:sz="0" w:space="0" w:color="auto"/>
      </w:divBdr>
      <w:divsChild>
        <w:div w:id="586885857">
          <w:marLeft w:val="274"/>
          <w:marRight w:val="0"/>
          <w:marTop w:val="0"/>
          <w:marBottom w:val="0"/>
          <w:divBdr>
            <w:top w:val="none" w:sz="0" w:space="0" w:color="auto"/>
            <w:left w:val="none" w:sz="0" w:space="0" w:color="auto"/>
            <w:bottom w:val="none" w:sz="0" w:space="0" w:color="auto"/>
            <w:right w:val="none" w:sz="0" w:space="0" w:color="auto"/>
          </w:divBdr>
        </w:div>
        <w:div w:id="1256282887">
          <w:marLeft w:val="274"/>
          <w:marRight w:val="0"/>
          <w:marTop w:val="0"/>
          <w:marBottom w:val="0"/>
          <w:divBdr>
            <w:top w:val="none" w:sz="0" w:space="0" w:color="auto"/>
            <w:left w:val="none" w:sz="0" w:space="0" w:color="auto"/>
            <w:bottom w:val="none" w:sz="0" w:space="0" w:color="auto"/>
            <w:right w:val="none" w:sz="0" w:space="0" w:color="auto"/>
          </w:divBdr>
        </w:div>
        <w:div w:id="974875619">
          <w:marLeft w:val="274"/>
          <w:marRight w:val="0"/>
          <w:marTop w:val="0"/>
          <w:marBottom w:val="0"/>
          <w:divBdr>
            <w:top w:val="none" w:sz="0" w:space="0" w:color="auto"/>
            <w:left w:val="none" w:sz="0" w:space="0" w:color="auto"/>
            <w:bottom w:val="none" w:sz="0" w:space="0" w:color="auto"/>
            <w:right w:val="none" w:sz="0" w:space="0" w:color="auto"/>
          </w:divBdr>
        </w:div>
      </w:divsChild>
    </w:div>
    <w:div w:id="788356912">
      <w:bodyDiv w:val="1"/>
      <w:marLeft w:val="0"/>
      <w:marRight w:val="0"/>
      <w:marTop w:val="0"/>
      <w:marBottom w:val="0"/>
      <w:divBdr>
        <w:top w:val="none" w:sz="0" w:space="0" w:color="auto"/>
        <w:left w:val="none" w:sz="0" w:space="0" w:color="auto"/>
        <w:bottom w:val="none" w:sz="0" w:space="0" w:color="auto"/>
        <w:right w:val="none" w:sz="0" w:space="0" w:color="auto"/>
      </w:divBdr>
      <w:divsChild>
        <w:div w:id="88740832">
          <w:marLeft w:val="360"/>
          <w:marRight w:val="0"/>
          <w:marTop w:val="0"/>
          <w:marBottom w:val="0"/>
          <w:divBdr>
            <w:top w:val="none" w:sz="0" w:space="0" w:color="auto"/>
            <w:left w:val="none" w:sz="0" w:space="0" w:color="auto"/>
            <w:bottom w:val="none" w:sz="0" w:space="0" w:color="auto"/>
            <w:right w:val="none" w:sz="0" w:space="0" w:color="auto"/>
          </w:divBdr>
        </w:div>
        <w:div w:id="1246723574">
          <w:marLeft w:val="360"/>
          <w:marRight w:val="0"/>
          <w:marTop w:val="0"/>
          <w:marBottom w:val="0"/>
          <w:divBdr>
            <w:top w:val="none" w:sz="0" w:space="0" w:color="auto"/>
            <w:left w:val="none" w:sz="0" w:space="0" w:color="auto"/>
            <w:bottom w:val="none" w:sz="0" w:space="0" w:color="auto"/>
            <w:right w:val="none" w:sz="0" w:space="0" w:color="auto"/>
          </w:divBdr>
        </w:div>
        <w:div w:id="1768187858">
          <w:marLeft w:val="360"/>
          <w:marRight w:val="0"/>
          <w:marTop w:val="0"/>
          <w:marBottom w:val="0"/>
          <w:divBdr>
            <w:top w:val="none" w:sz="0" w:space="0" w:color="auto"/>
            <w:left w:val="none" w:sz="0" w:space="0" w:color="auto"/>
            <w:bottom w:val="none" w:sz="0" w:space="0" w:color="auto"/>
            <w:right w:val="none" w:sz="0" w:space="0" w:color="auto"/>
          </w:divBdr>
        </w:div>
        <w:div w:id="255986977">
          <w:marLeft w:val="360"/>
          <w:marRight w:val="0"/>
          <w:marTop w:val="0"/>
          <w:marBottom w:val="0"/>
          <w:divBdr>
            <w:top w:val="none" w:sz="0" w:space="0" w:color="auto"/>
            <w:left w:val="none" w:sz="0" w:space="0" w:color="auto"/>
            <w:bottom w:val="none" w:sz="0" w:space="0" w:color="auto"/>
            <w:right w:val="none" w:sz="0" w:space="0" w:color="auto"/>
          </w:divBdr>
        </w:div>
      </w:divsChild>
    </w:div>
    <w:div w:id="1120949894">
      <w:bodyDiv w:val="1"/>
      <w:marLeft w:val="0"/>
      <w:marRight w:val="0"/>
      <w:marTop w:val="0"/>
      <w:marBottom w:val="0"/>
      <w:divBdr>
        <w:top w:val="none" w:sz="0" w:space="0" w:color="auto"/>
        <w:left w:val="none" w:sz="0" w:space="0" w:color="auto"/>
        <w:bottom w:val="none" w:sz="0" w:space="0" w:color="auto"/>
        <w:right w:val="none" w:sz="0" w:space="0" w:color="auto"/>
      </w:divBdr>
      <w:divsChild>
        <w:div w:id="1512329207">
          <w:marLeft w:val="274"/>
          <w:marRight w:val="0"/>
          <w:marTop w:val="0"/>
          <w:marBottom w:val="60"/>
          <w:divBdr>
            <w:top w:val="none" w:sz="0" w:space="0" w:color="auto"/>
            <w:left w:val="none" w:sz="0" w:space="0" w:color="auto"/>
            <w:bottom w:val="none" w:sz="0" w:space="0" w:color="auto"/>
            <w:right w:val="none" w:sz="0" w:space="0" w:color="auto"/>
          </w:divBdr>
        </w:div>
        <w:div w:id="1240560323">
          <w:marLeft w:val="274"/>
          <w:marRight w:val="0"/>
          <w:marTop w:val="0"/>
          <w:marBottom w:val="60"/>
          <w:divBdr>
            <w:top w:val="none" w:sz="0" w:space="0" w:color="auto"/>
            <w:left w:val="none" w:sz="0" w:space="0" w:color="auto"/>
            <w:bottom w:val="none" w:sz="0" w:space="0" w:color="auto"/>
            <w:right w:val="none" w:sz="0" w:space="0" w:color="auto"/>
          </w:divBdr>
        </w:div>
      </w:divsChild>
    </w:div>
    <w:div w:id="1413774087">
      <w:bodyDiv w:val="1"/>
      <w:marLeft w:val="0"/>
      <w:marRight w:val="0"/>
      <w:marTop w:val="0"/>
      <w:marBottom w:val="0"/>
      <w:divBdr>
        <w:top w:val="none" w:sz="0" w:space="0" w:color="auto"/>
        <w:left w:val="none" w:sz="0" w:space="0" w:color="auto"/>
        <w:bottom w:val="none" w:sz="0" w:space="0" w:color="auto"/>
        <w:right w:val="none" w:sz="0" w:space="0" w:color="auto"/>
      </w:divBdr>
      <w:divsChild>
        <w:div w:id="853150853">
          <w:marLeft w:val="173"/>
          <w:marRight w:val="0"/>
          <w:marTop w:val="0"/>
          <w:marBottom w:val="0"/>
          <w:divBdr>
            <w:top w:val="none" w:sz="0" w:space="0" w:color="auto"/>
            <w:left w:val="none" w:sz="0" w:space="0" w:color="auto"/>
            <w:bottom w:val="none" w:sz="0" w:space="0" w:color="auto"/>
            <w:right w:val="none" w:sz="0" w:space="0" w:color="auto"/>
          </w:divBdr>
        </w:div>
      </w:divsChild>
    </w:div>
    <w:div w:id="1527644995">
      <w:bodyDiv w:val="1"/>
      <w:marLeft w:val="0"/>
      <w:marRight w:val="0"/>
      <w:marTop w:val="0"/>
      <w:marBottom w:val="0"/>
      <w:divBdr>
        <w:top w:val="none" w:sz="0" w:space="0" w:color="auto"/>
        <w:left w:val="none" w:sz="0" w:space="0" w:color="auto"/>
        <w:bottom w:val="none" w:sz="0" w:space="0" w:color="auto"/>
        <w:right w:val="none" w:sz="0" w:space="0" w:color="auto"/>
      </w:divBdr>
      <w:divsChild>
        <w:div w:id="999847533">
          <w:marLeft w:val="274"/>
          <w:marRight w:val="0"/>
          <w:marTop w:val="0"/>
          <w:marBottom w:val="0"/>
          <w:divBdr>
            <w:top w:val="none" w:sz="0" w:space="0" w:color="auto"/>
            <w:left w:val="none" w:sz="0" w:space="0" w:color="auto"/>
            <w:bottom w:val="none" w:sz="0" w:space="0" w:color="auto"/>
            <w:right w:val="none" w:sz="0" w:space="0" w:color="auto"/>
          </w:divBdr>
        </w:div>
        <w:div w:id="1182087397">
          <w:marLeft w:val="274"/>
          <w:marRight w:val="0"/>
          <w:marTop w:val="0"/>
          <w:marBottom w:val="0"/>
          <w:divBdr>
            <w:top w:val="none" w:sz="0" w:space="0" w:color="auto"/>
            <w:left w:val="none" w:sz="0" w:space="0" w:color="auto"/>
            <w:bottom w:val="none" w:sz="0" w:space="0" w:color="auto"/>
            <w:right w:val="none" w:sz="0" w:space="0" w:color="auto"/>
          </w:divBdr>
        </w:div>
        <w:div w:id="1448310111">
          <w:marLeft w:val="274"/>
          <w:marRight w:val="0"/>
          <w:marTop w:val="0"/>
          <w:marBottom w:val="0"/>
          <w:divBdr>
            <w:top w:val="none" w:sz="0" w:space="0" w:color="auto"/>
            <w:left w:val="none" w:sz="0" w:space="0" w:color="auto"/>
            <w:bottom w:val="none" w:sz="0" w:space="0" w:color="auto"/>
            <w:right w:val="none" w:sz="0" w:space="0" w:color="auto"/>
          </w:divBdr>
        </w:div>
      </w:divsChild>
    </w:div>
    <w:div w:id="17289138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515">
          <w:marLeft w:val="274"/>
          <w:marRight w:val="0"/>
          <w:marTop w:val="0"/>
          <w:marBottom w:val="0"/>
          <w:divBdr>
            <w:top w:val="none" w:sz="0" w:space="0" w:color="auto"/>
            <w:left w:val="none" w:sz="0" w:space="0" w:color="auto"/>
            <w:bottom w:val="none" w:sz="0" w:space="0" w:color="auto"/>
            <w:right w:val="none" w:sz="0" w:space="0" w:color="auto"/>
          </w:divBdr>
        </w:div>
      </w:divsChild>
    </w:div>
    <w:div w:id="1782607592">
      <w:bodyDiv w:val="1"/>
      <w:marLeft w:val="0"/>
      <w:marRight w:val="0"/>
      <w:marTop w:val="0"/>
      <w:marBottom w:val="0"/>
      <w:divBdr>
        <w:top w:val="none" w:sz="0" w:space="0" w:color="auto"/>
        <w:left w:val="none" w:sz="0" w:space="0" w:color="auto"/>
        <w:bottom w:val="none" w:sz="0" w:space="0" w:color="auto"/>
        <w:right w:val="none" w:sz="0" w:space="0" w:color="auto"/>
      </w:divBdr>
      <w:divsChild>
        <w:div w:id="117990839">
          <w:marLeft w:val="360"/>
          <w:marRight w:val="0"/>
          <w:marTop w:val="0"/>
          <w:marBottom w:val="0"/>
          <w:divBdr>
            <w:top w:val="none" w:sz="0" w:space="0" w:color="auto"/>
            <w:left w:val="none" w:sz="0" w:space="0" w:color="auto"/>
            <w:bottom w:val="none" w:sz="0" w:space="0" w:color="auto"/>
            <w:right w:val="none" w:sz="0" w:space="0" w:color="auto"/>
          </w:divBdr>
        </w:div>
        <w:div w:id="102193292">
          <w:marLeft w:val="360"/>
          <w:marRight w:val="0"/>
          <w:marTop w:val="0"/>
          <w:marBottom w:val="0"/>
          <w:divBdr>
            <w:top w:val="none" w:sz="0" w:space="0" w:color="auto"/>
            <w:left w:val="none" w:sz="0" w:space="0" w:color="auto"/>
            <w:bottom w:val="none" w:sz="0" w:space="0" w:color="auto"/>
            <w:right w:val="none" w:sz="0" w:space="0" w:color="auto"/>
          </w:divBdr>
        </w:div>
        <w:div w:id="622462991">
          <w:marLeft w:val="360"/>
          <w:marRight w:val="0"/>
          <w:marTop w:val="0"/>
          <w:marBottom w:val="0"/>
          <w:divBdr>
            <w:top w:val="none" w:sz="0" w:space="0" w:color="auto"/>
            <w:left w:val="none" w:sz="0" w:space="0" w:color="auto"/>
            <w:bottom w:val="none" w:sz="0" w:space="0" w:color="auto"/>
            <w:right w:val="none" w:sz="0" w:space="0" w:color="auto"/>
          </w:divBdr>
        </w:div>
        <w:div w:id="1884558648">
          <w:marLeft w:val="360"/>
          <w:marRight w:val="0"/>
          <w:marTop w:val="0"/>
          <w:marBottom w:val="0"/>
          <w:divBdr>
            <w:top w:val="none" w:sz="0" w:space="0" w:color="auto"/>
            <w:left w:val="none" w:sz="0" w:space="0" w:color="auto"/>
            <w:bottom w:val="none" w:sz="0" w:space="0" w:color="auto"/>
            <w:right w:val="none" w:sz="0" w:space="0" w:color="auto"/>
          </w:divBdr>
        </w:div>
        <w:div w:id="1566259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we.org.uk/wp-content/uploads/2015/05/PHWE-Strategy-2015-19-Up-dated_8.6.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4780-0DBB-413A-BCB1-FCA8D150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 Dumper</dc:creator>
  <cp:lastModifiedBy>H Dumper</cp:lastModifiedBy>
  <cp:revision>3</cp:revision>
  <cp:lastPrinted>2017-07-25T09:21:00Z</cp:lastPrinted>
  <dcterms:created xsi:type="dcterms:W3CDTF">2017-07-25T09:17:00Z</dcterms:created>
  <dcterms:modified xsi:type="dcterms:W3CDTF">2017-07-25T09:22:00Z</dcterms:modified>
</cp:coreProperties>
</file>