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1A" w:rsidRDefault="00390D1A" w:rsidP="00390D1A">
      <w:pPr>
        <w:pStyle w:val="Heading1"/>
      </w:pPr>
      <w:r>
        <w:t>Public Involvement Journal Club – articles discussed</w:t>
      </w:r>
    </w:p>
    <w:p w:rsidR="00390D1A" w:rsidRDefault="00390D1A" w:rsidP="00900683"/>
    <w:p w:rsidR="006B21E3" w:rsidRPr="006B21E3" w:rsidRDefault="006B21E3" w:rsidP="006B21E3">
      <w:pPr>
        <w:ind w:left="567" w:hanging="567"/>
        <w:rPr>
          <w:rFonts w:asciiTheme="minorHAnsi" w:hAnsiTheme="minorHAnsi"/>
          <w:sz w:val="24"/>
        </w:rPr>
      </w:pPr>
      <w:r w:rsidRPr="006B21E3">
        <w:rPr>
          <w:rFonts w:asciiTheme="minorHAnsi" w:hAnsiTheme="minorHAnsi"/>
          <w:sz w:val="24"/>
        </w:rPr>
        <w:t xml:space="preserve">Abelson, J., Li, K., Wilson, G., Shields, K., Schneider, C., and </w:t>
      </w:r>
      <w:proofErr w:type="spellStart"/>
      <w:r w:rsidRPr="006B21E3">
        <w:rPr>
          <w:rFonts w:asciiTheme="minorHAnsi" w:hAnsiTheme="minorHAnsi"/>
          <w:sz w:val="24"/>
        </w:rPr>
        <w:t>Boesveld</w:t>
      </w:r>
      <w:proofErr w:type="spellEnd"/>
      <w:r w:rsidRPr="006B21E3">
        <w:rPr>
          <w:rFonts w:asciiTheme="minorHAnsi" w:hAnsiTheme="minorHAnsi"/>
          <w:sz w:val="24"/>
        </w:rPr>
        <w:t xml:space="preserve">, S. (2015) </w:t>
      </w:r>
      <w:r w:rsidRPr="006B21E3">
        <w:rPr>
          <w:rFonts w:asciiTheme="minorHAnsi" w:hAnsiTheme="minorHAnsi"/>
          <w:iCs/>
          <w:sz w:val="24"/>
        </w:rPr>
        <w:t>Supporting quality public and patient engagement in health system organizations: development and usability testing of the Public and Patient Engagement Evaluation Tool.</w:t>
      </w:r>
      <w:r w:rsidRPr="006B21E3">
        <w:rPr>
          <w:rFonts w:asciiTheme="minorHAnsi" w:hAnsiTheme="minorHAnsi"/>
          <w:i/>
          <w:iCs/>
          <w:sz w:val="24"/>
        </w:rPr>
        <w:t xml:space="preserve">  Health Expectations </w:t>
      </w:r>
      <w:r w:rsidRPr="006B21E3">
        <w:rPr>
          <w:rFonts w:asciiTheme="minorHAnsi" w:hAnsiTheme="minorHAnsi"/>
          <w:iCs/>
          <w:sz w:val="24"/>
        </w:rPr>
        <w:t>19(4) pp. 817-827</w:t>
      </w:r>
      <w:r>
        <w:rPr>
          <w:rFonts w:asciiTheme="minorHAnsi" w:hAnsiTheme="minorHAnsi"/>
          <w:iCs/>
          <w:sz w:val="24"/>
        </w:rPr>
        <w:t xml:space="preserve"> </w:t>
      </w:r>
      <w:r w:rsidRPr="006B21E3">
        <w:rPr>
          <w:rFonts w:asciiTheme="minorHAnsi" w:hAnsiTheme="minorHAnsi"/>
          <w:iCs/>
          <w:sz w:val="24"/>
        </w:rPr>
        <w:t>doi:10.1111/hex.12378</w:t>
      </w:r>
      <w:r>
        <w:rPr>
          <w:rFonts w:asciiTheme="minorHAnsi" w:hAnsiTheme="minorHAnsi"/>
          <w:iCs/>
          <w:sz w:val="24"/>
        </w:rPr>
        <w:t xml:space="preserve">.  Available from: </w:t>
      </w:r>
      <w:hyperlink r:id="rId4" w:history="1">
        <w:r w:rsidRPr="0001271F">
          <w:rPr>
            <w:rStyle w:val="Hyperlink"/>
            <w:rFonts w:asciiTheme="minorHAnsi" w:hAnsiTheme="minorHAnsi"/>
            <w:i/>
            <w:iCs/>
            <w:sz w:val="24"/>
          </w:rPr>
          <w:t>http://onlinelibrary.wiley.com/doi/10.1111/hex.12378/abstract</w:t>
        </w:r>
      </w:hyperlink>
      <w:r>
        <w:rPr>
          <w:rFonts w:asciiTheme="minorHAnsi" w:hAnsiTheme="minorHAnsi"/>
          <w:i/>
          <w:iCs/>
          <w:sz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Barber, R. et. al (2011) Can the impact of public involvement in research be evaluated? A mixed methods study.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Health Expectations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: 10.1111/j.1369-7625.2010.00660.x. </w:t>
      </w:r>
      <w:hyperlink r:id="rId5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http://onlinelibrary.wiley.com/doi/10.1111/j.1369-7625.2010.00660.x/pdf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>Barnes M, Newman J, Knops A &amp; Sullivan H. (2003) Constituting ‘the public’ in public participati</w:t>
      </w:r>
      <w:r w:rsidR="001325B8">
        <w:rPr>
          <w:rFonts w:asciiTheme="minorHAnsi" w:hAnsiTheme="minorHAnsi" w:cstheme="minorHAnsi"/>
          <w:sz w:val="24"/>
          <w:szCs w:val="24"/>
        </w:rPr>
        <w:t xml:space="preserve">on. </w:t>
      </w:r>
      <w:r w:rsidRPr="001325B8">
        <w:rPr>
          <w:rFonts w:asciiTheme="minorHAnsi" w:hAnsiTheme="minorHAnsi" w:cstheme="minorHAnsi"/>
          <w:sz w:val="24"/>
          <w:szCs w:val="24"/>
        </w:rPr>
        <w:t>Public Administration 81 (2)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379-399. </w:t>
      </w:r>
      <w:hyperlink r:id="rId6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http://onlinelibrary.wiley.com/doi/10.1111/1467-9299.00352/abstract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color w:val="1F497D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Becker, S,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Sempik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J &amp; Bryman, A. (2010) Advocates, agnostics and adversaries: researchers’ perceptions of service user involvement in social policy research.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Social Policy &amp; Society </w:t>
      </w:r>
      <w:r w:rsidR="00CF6A5D" w:rsidRPr="001325B8">
        <w:rPr>
          <w:rFonts w:asciiTheme="minorHAnsi" w:hAnsiTheme="minorHAnsi" w:cstheme="minorHAnsi"/>
          <w:sz w:val="24"/>
          <w:szCs w:val="24"/>
        </w:rPr>
        <w:t>9(3)</w:t>
      </w:r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355-366. </w:t>
      </w:r>
      <w:hyperlink r:id="rId7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http://journals.cambridge.org/action/displayFulltext?type=1&amp;fid=7788187&amp;jid=SPS&amp;volumeId=9&amp;issueId=03&amp;aid=7788185</w:t>
        </w:r>
      </w:hyperlink>
      <w:r w:rsidRPr="001325B8">
        <w:rPr>
          <w:rFonts w:asciiTheme="minorHAnsi" w:hAnsiTheme="minorHAnsi" w:cstheme="minorHAnsi"/>
          <w:color w:val="1F497D"/>
          <w:sz w:val="24"/>
          <w:szCs w:val="24"/>
        </w:rPr>
        <w:t>.</w:t>
      </w:r>
    </w:p>
    <w:p w:rsidR="00390D1A" w:rsidRPr="001325B8" w:rsidRDefault="00390D1A" w:rsidP="002205C1">
      <w:pPr>
        <w:autoSpaceDE w:val="0"/>
        <w:autoSpaceDN w:val="0"/>
        <w:ind w:left="567" w:hanging="567"/>
        <w:rPr>
          <w:rFonts w:asciiTheme="minorHAnsi" w:hAnsiTheme="minorHAnsi" w:cstheme="minorHAnsi"/>
          <w:color w:val="0000FF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Beresford, P. (2013) From ‘other’ to involved: user involvement in research: an emerging paradigm.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Nordic Social Work Research</w:t>
      </w:r>
      <w:r w:rsidRPr="001325B8">
        <w:rPr>
          <w:rFonts w:asciiTheme="minorHAnsi" w:hAnsiTheme="minorHAnsi" w:cstheme="minorHAnsi"/>
          <w:sz w:val="24"/>
          <w:szCs w:val="24"/>
        </w:rPr>
        <w:t xml:space="preserve"> 3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(2)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139-148 DOI: </w:t>
      </w:r>
      <w:r w:rsidRPr="001325B8">
        <w:rPr>
          <w:rFonts w:asciiTheme="minorHAnsi" w:hAnsiTheme="minorHAnsi" w:cstheme="minorHAnsi"/>
          <w:color w:val="0000FF"/>
          <w:sz w:val="24"/>
          <w:szCs w:val="24"/>
        </w:rPr>
        <w:t>10.1080/2156857X.2013.835138</w:t>
      </w:r>
    </w:p>
    <w:p w:rsidR="00CF6A5D" w:rsidRPr="001325B8" w:rsidRDefault="00CF6A5D" w:rsidP="00CF6A5D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Blacksher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E. (2013) Participatory and Deliberative Practices in Health: Meanings, Distinctions, and Implications for Health Equity.  Journal of Public Deliberation 9(1) article 6.  Available from: </w:t>
      </w:r>
      <w:hyperlink r:id="rId8" w:history="1">
        <w:r w:rsidR="00156BFB"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http://www.publicdeliberation.net/jpd/vol9/iss1/art6/</w:t>
        </w:r>
      </w:hyperlink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color w:val="1F497D"/>
          <w:sz w:val="24"/>
          <w:szCs w:val="24"/>
        </w:rPr>
      </w:pPr>
      <w:r w:rsidRPr="001325B8">
        <w:rPr>
          <w:rFonts w:asciiTheme="minorHAnsi" w:hAnsiTheme="minorHAnsi" w:cstheme="minorHAnsi"/>
          <w:bCs/>
          <w:sz w:val="24"/>
          <w:szCs w:val="24"/>
        </w:rPr>
        <w:t>Braun, K. and Schultz, S. (2010)</w:t>
      </w:r>
      <w:r w:rsidRPr="001325B8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Pr="001325B8">
        <w:rPr>
          <w:rFonts w:asciiTheme="minorHAnsi" w:hAnsiTheme="minorHAnsi" w:cstheme="minorHAnsi"/>
          <w:bCs/>
          <w:sz w:val="24"/>
          <w:szCs w:val="24"/>
        </w:rPr>
        <w:t>… a certain amount of engineering involved'': Constructing the public in participatory governance arrangements</w:t>
      </w:r>
      <w:r w:rsidRPr="001325B8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Public Understanding of Science</w:t>
      </w:r>
      <w:r w:rsidRPr="001325B8">
        <w:rPr>
          <w:rFonts w:asciiTheme="minorHAnsi" w:hAnsiTheme="minorHAnsi" w:cstheme="minorHAnsi"/>
          <w:sz w:val="24"/>
          <w:szCs w:val="24"/>
        </w:rPr>
        <w:t xml:space="preserve"> 2010 19: 403  Originally published online 9 October 2009 DOI: 10.1177/0963662509347814.  </w:t>
      </w:r>
      <w:r w:rsidRPr="001325B8">
        <w:rPr>
          <w:rFonts w:asciiTheme="minorHAnsi" w:hAnsiTheme="minorHAnsi" w:cstheme="minorHAnsi"/>
          <w:color w:val="1F497D"/>
          <w:sz w:val="24"/>
          <w:szCs w:val="24"/>
        </w:rPr>
        <w:t xml:space="preserve">Link to the article: </w:t>
      </w:r>
      <w:hyperlink r:id="rId9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http://pus.sagepub.com/content/19/4/403.full.pdf+html</w:t>
        </w:r>
      </w:hyperlink>
      <w:r w:rsidRPr="001325B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:rsidR="00390D1A" w:rsidRDefault="00390D1A" w:rsidP="002205C1">
      <w:pPr>
        <w:ind w:left="567" w:hanging="567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1325B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Cornwall, Andrea (2008) Unpacking ‘Participation’: models, meanings and practices. </w:t>
      </w:r>
      <w:r w:rsidRPr="001325B8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</w:rPr>
        <w:t>Community Development Journal</w:t>
      </w:r>
      <w:r w:rsidRPr="001325B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43(3), pp. 269-283 </w:t>
      </w:r>
      <w:hyperlink r:id="rId10" w:history="1">
        <w:r w:rsidRPr="001325B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http://cdj.oxfordjournals.org/content/43/3/269</w:t>
        </w:r>
      </w:hyperlink>
    </w:p>
    <w:p w:rsidR="00E21837" w:rsidRPr="00E21837" w:rsidRDefault="00E21837" w:rsidP="00E21837">
      <w:pPr>
        <w:ind w:left="567" w:hanging="567"/>
        <w:rPr>
          <w:rFonts w:asciiTheme="minorHAnsi" w:hAnsiTheme="minorHAnsi"/>
          <w:sz w:val="24"/>
          <w:szCs w:val="24"/>
        </w:rPr>
      </w:pPr>
      <w:r w:rsidRPr="00E21837">
        <w:rPr>
          <w:sz w:val="24"/>
        </w:rPr>
        <w:t>Edelman, N. and Barron, D. (2015) Evaluation of public involvement in research: times for a major re-think?</w:t>
      </w:r>
      <w:r>
        <w:rPr>
          <w:sz w:val="24"/>
        </w:rPr>
        <w:t xml:space="preserve"> </w:t>
      </w:r>
      <w:r w:rsidRPr="00E21837">
        <w:rPr>
          <w:i/>
          <w:sz w:val="24"/>
        </w:rPr>
        <w:t>Journal of Health Services Research &amp; Policy</w:t>
      </w:r>
      <w:r>
        <w:rPr>
          <w:sz w:val="24"/>
        </w:rPr>
        <w:t xml:space="preserve">.  </w:t>
      </w:r>
      <w:r w:rsidRPr="00E21837">
        <w:rPr>
          <w:rFonts w:asciiTheme="minorHAnsi" w:hAnsiTheme="minorHAnsi"/>
          <w:sz w:val="24"/>
          <w:szCs w:val="24"/>
        </w:rPr>
        <w:t xml:space="preserve">Published online 27 October 2015 </w:t>
      </w:r>
      <w:r w:rsidRPr="00E21837">
        <w:rPr>
          <w:rFonts w:asciiTheme="minorHAnsi" w:eastAsia="Times New Roman" w:hAnsiTheme="minorHAnsi" w:cs="Arial"/>
          <w:bCs/>
          <w:sz w:val="24"/>
          <w:szCs w:val="24"/>
        </w:rPr>
        <w:t>doi:10.1177/1355819615612510</w:t>
      </w:r>
      <w:r>
        <w:rPr>
          <w:rFonts w:asciiTheme="minorHAnsi" w:eastAsia="Times New Roman" w:hAnsiTheme="minorHAnsi" w:cs="Arial"/>
          <w:bCs/>
          <w:sz w:val="24"/>
          <w:szCs w:val="24"/>
        </w:rPr>
        <w:t xml:space="preserve">  </w:t>
      </w:r>
      <w:hyperlink r:id="rId11" w:history="1">
        <w:r w:rsidRPr="00E86732">
          <w:rPr>
            <w:rStyle w:val="Hyperlink"/>
            <w:rFonts w:asciiTheme="minorHAnsi" w:eastAsia="Times New Roman" w:hAnsiTheme="minorHAnsi" w:cs="Arial"/>
            <w:bCs/>
            <w:sz w:val="24"/>
            <w:szCs w:val="24"/>
          </w:rPr>
          <w:t>http://hsr.sagepub.com/content/early/2015/10/27/1355819615612510.full.pdf+html</w:t>
        </w:r>
      </w:hyperlink>
      <w:r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</w:p>
    <w:p w:rsidR="005B2AF2" w:rsidRPr="001325B8" w:rsidRDefault="005B2AF2" w:rsidP="005B2AF2">
      <w:pPr>
        <w:autoSpaceDE w:val="0"/>
        <w:autoSpaceDN w:val="0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Fotaki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M. (2014) Can consumer choice replace trust in the National Health Service in England? Towards developing an affective psychosocial conception of trust in health care. 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Sociology of Health &amp; Illness</w:t>
      </w:r>
      <w:r w:rsidRPr="001325B8">
        <w:rPr>
          <w:rFonts w:asciiTheme="minorHAnsi" w:hAnsiTheme="minorHAnsi" w:cstheme="minorHAnsi"/>
          <w:sz w:val="24"/>
          <w:szCs w:val="24"/>
        </w:rPr>
        <w:t xml:space="preserve"> 36(8)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 </w:t>
      </w:r>
      <w:r w:rsidRPr="001325B8">
        <w:rPr>
          <w:rFonts w:asciiTheme="minorHAnsi" w:hAnsiTheme="minorHAnsi" w:cstheme="minorHAnsi"/>
          <w:sz w:val="24"/>
          <w:szCs w:val="24"/>
        </w:rPr>
        <w:t xml:space="preserve">pp. 1276–1294.  </w:t>
      </w:r>
      <w:hyperlink r:id="rId12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http://onlinelibrary.wiley.com/doi/10.1111/1467-9566.12170/pdf</w:t>
        </w:r>
      </w:hyperlink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Gibson, A, Britten, N &amp; Lynch, J. (2012) Theoretical directions for an emancipator concept of patient and public involvement.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Health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 16(5)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531-547. </w:t>
      </w:r>
      <w:hyperlink r:id="rId13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http://hea.sagepub.com/content/16/5/531.short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Gradinger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F., Britten, N., Wyatt, K., Froggatt, K., Gibson, A., Jacoby, A.,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Lobban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F., Mayes, D., Snape, D.,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Rawcliffe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T., and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Popay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J. (2013) </w:t>
      </w:r>
      <w:r w:rsidRPr="001325B8">
        <w:rPr>
          <w:rFonts w:asciiTheme="minorHAnsi" w:hAnsiTheme="minorHAnsi" w:cstheme="minorHAnsi"/>
          <w:bCs/>
          <w:sz w:val="24"/>
          <w:szCs w:val="24"/>
        </w:rPr>
        <w:t>Values associated with public involvement in health and social care research: a narrative review</w:t>
      </w:r>
      <w:r w:rsidRPr="001325B8">
        <w:rPr>
          <w:rFonts w:asciiTheme="minorHAnsi" w:hAnsiTheme="minorHAnsi" w:cstheme="minorHAnsi"/>
          <w:sz w:val="24"/>
          <w:szCs w:val="24"/>
        </w:rPr>
        <w:t xml:space="preserve">.  To be published in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Health Expectations</w:t>
      </w:r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: 10.1111/hex.12158. </w:t>
      </w:r>
      <w:hyperlink r:id="rId14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http://onlinelibrary.wiley.com/doi/10.1111/hex.12158/pdf</w:t>
        </w:r>
      </w:hyperlink>
    </w:p>
    <w:p w:rsidR="004168C7" w:rsidRDefault="004168C7" w:rsidP="004168C7">
      <w:pPr>
        <w:autoSpaceDE w:val="0"/>
        <w:autoSpaceDN w:val="0"/>
        <w:ind w:left="720"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1325B8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Li, K., Abelson, J., Giacomini, M., and </w:t>
      </w:r>
      <w:proofErr w:type="spellStart"/>
      <w:r w:rsidRPr="001325B8">
        <w:rPr>
          <w:rFonts w:asciiTheme="minorHAnsi" w:hAnsiTheme="minorHAnsi" w:cstheme="minorHAnsi"/>
          <w:color w:val="000000"/>
          <w:sz w:val="24"/>
          <w:szCs w:val="24"/>
        </w:rPr>
        <w:t>Contandriopoulos</w:t>
      </w:r>
      <w:proofErr w:type="spellEnd"/>
      <w:r w:rsidRPr="001325B8">
        <w:rPr>
          <w:rFonts w:asciiTheme="minorHAnsi" w:hAnsiTheme="minorHAnsi" w:cstheme="minorHAnsi"/>
          <w:color w:val="000000"/>
          <w:sz w:val="24"/>
          <w:szCs w:val="24"/>
        </w:rPr>
        <w:t xml:space="preserve">, D. (2015) Conceptualizing the use of public involvement in health policy decision-making. </w:t>
      </w:r>
      <w:r w:rsidRPr="001325B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Social Science &amp; Medicine</w:t>
      </w:r>
      <w:r w:rsidRPr="001325B8">
        <w:rPr>
          <w:rFonts w:asciiTheme="minorHAnsi" w:hAnsiTheme="minorHAnsi" w:cstheme="minorHAnsi"/>
          <w:color w:val="000000"/>
          <w:sz w:val="24"/>
          <w:szCs w:val="24"/>
        </w:rPr>
        <w:t xml:space="preserve"> 138 pp 14-21.</w:t>
      </w:r>
      <w:r w:rsidR="00705D2E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hyperlink r:id="rId15" w:history="1">
        <w:r w:rsidR="00705D2E" w:rsidRPr="00DA3E0A">
          <w:rPr>
            <w:rStyle w:val="Hyperlink"/>
            <w:rFonts w:asciiTheme="minorHAnsi" w:hAnsiTheme="minorHAnsi" w:cstheme="minorHAnsi"/>
            <w:sz w:val="24"/>
            <w:szCs w:val="24"/>
          </w:rPr>
          <w:t>http://www.sciencedirect.com/science/article/pii/S0277953615003056</w:t>
        </w:r>
      </w:hyperlink>
      <w:r w:rsidR="00705D2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637FB" w:rsidRDefault="001637FB" w:rsidP="001637FB">
      <w:pPr>
        <w:pStyle w:val="NormalWeb"/>
        <w:shd w:val="clear" w:color="auto" w:fill="FFFFFF"/>
        <w:ind w:left="567" w:hanging="56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Osborne, S., Radnor, Z., and </w:t>
      </w:r>
      <w:proofErr w:type="spellStart"/>
      <w:r>
        <w:rPr>
          <w:rFonts w:ascii="Calibri" w:hAnsi="Calibri"/>
          <w:color w:val="000000"/>
        </w:rPr>
        <w:t>Strokosch</w:t>
      </w:r>
      <w:proofErr w:type="spellEnd"/>
      <w:r>
        <w:rPr>
          <w:rFonts w:ascii="Calibri" w:hAnsi="Calibri"/>
          <w:color w:val="000000"/>
        </w:rPr>
        <w:t xml:space="preserve">, K. (2016, forthcoming) </w:t>
      </w:r>
      <w:r w:rsidRPr="00CE1E5F">
        <w:rPr>
          <w:rFonts w:ascii="Calibri" w:hAnsi="Calibri"/>
          <w:iCs/>
          <w:color w:val="000000"/>
        </w:rPr>
        <w:t>Co-production and the co-creation of value in public services: a suitable case for treatment?</w:t>
      </w:r>
      <w:r>
        <w:rPr>
          <w:rFonts w:ascii="Calibri" w:hAnsi="Calibri"/>
          <w:color w:val="000000"/>
        </w:rPr>
        <w:t xml:space="preserve"> </w:t>
      </w:r>
      <w:r w:rsidRPr="00CE1E5F">
        <w:rPr>
          <w:rFonts w:ascii="Calibri" w:hAnsi="Calibri"/>
          <w:i/>
          <w:color w:val="000000"/>
        </w:rPr>
        <w:t>Public Management Review</w:t>
      </w:r>
      <w:r>
        <w:rPr>
          <w:rFonts w:ascii="Calibri" w:hAnsi="Calibri"/>
          <w:color w:val="000000"/>
        </w:rPr>
        <w:t>.</w:t>
      </w:r>
      <w:r w:rsidR="006B21E3">
        <w:rPr>
          <w:rFonts w:ascii="Calibri" w:hAnsi="Calibri"/>
          <w:color w:val="000000"/>
        </w:rPr>
        <w:t xml:space="preserve">  Available from: </w:t>
      </w:r>
      <w:hyperlink r:id="rId16" w:history="1">
        <w:r w:rsidR="006B21E3" w:rsidRPr="0001271F">
          <w:rPr>
            <w:rStyle w:val="Hyperlink"/>
            <w:rFonts w:ascii="Calibri" w:hAnsi="Calibri"/>
          </w:rPr>
          <w:t>http://www.tandfonline.com/doi/full/10.1080/14719037.2015.1111927</w:t>
        </w:r>
      </w:hyperlink>
      <w:r w:rsidR="006B21E3">
        <w:rPr>
          <w:rFonts w:ascii="Calibri" w:hAnsi="Calibri"/>
          <w:color w:val="000000"/>
        </w:rPr>
        <w:t xml:space="preserve"> </w:t>
      </w:r>
    </w:p>
    <w:p w:rsidR="00D00790" w:rsidRDefault="00D00790" w:rsidP="00D00790">
      <w:pPr>
        <w:autoSpaceDE w:val="0"/>
        <w:autoSpaceDN w:val="0"/>
        <w:ind w:left="720" w:hanging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Rycroft-Malone, J., Seers K., </w:t>
      </w:r>
      <w:proofErr w:type="spellStart"/>
      <w:r>
        <w:rPr>
          <w:sz w:val="24"/>
          <w:szCs w:val="24"/>
        </w:rPr>
        <w:t>Titchen</w:t>
      </w:r>
      <w:proofErr w:type="spellEnd"/>
      <w:r>
        <w:rPr>
          <w:sz w:val="24"/>
          <w:szCs w:val="24"/>
        </w:rPr>
        <w:t xml:space="preserve">, A., Harvey, G., </w:t>
      </w:r>
      <w:proofErr w:type="spellStart"/>
      <w:r>
        <w:rPr>
          <w:sz w:val="24"/>
          <w:szCs w:val="24"/>
        </w:rPr>
        <w:t>Kitson</w:t>
      </w:r>
      <w:proofErr w:type="spellEnd"/>
      <w:r>
        <w:rPr>
          <w:sz w:val="24"/>
          <w:szCs w:val="24"/>
        </w:rPr>
        <w:t>, A. and McCormack, B. (2004</w:t>
      </w:r>
      <w:r w:rsidRPr="00D00790">
        <w:rPr>
          <w:rFonts w:asciiTheme="minorHAnsi" w:hAnsiTheme="minorHAnsi"/>
          <w:sz w:val="24"/>
          <w:szCs w:val="24"/>
        </w:rPr>
        <w:t xml:space="preserve">) </w:t>
      </w:r>
      <w:r w:rsidRPr="00D00790">
        <w:rPr>
          <w:rFonts w:asciiTheme="minorHAnsi" w:hAnsiTheme="minorHAnsi"/>
          <w:iCs/>
          <w:sz w:val="24"/>
          <w:szCs w:val="28"/>
        </w:rPr>
        <w:t>What counts as evidence in evidence-based practice?</w:t>
      </w:r>
      <w:r w:rsidRPr="00D00790">
        <w:rPr>
          <w:rFonts w:asciiTheme="minorHAnsi" w:hAnsiTheme="minorHAnsi"/>
          <w:sz w:val="24"/>
          <w:szCs w:val="28"/>
        </w:rPr>
        <w:t xml:space="preserve"> </w:t>
      </w:r>
      <w:r w:rsidRPr="00D00790">
        <w:rPr>
          <w:i/>
          <w:sz w:val="24"/>
          <w:szCs w:val="24"/>
        </w:rPr>
        <w:t>Journal of Advanced Nursing</w:t>
      </w:r>
      <w:r>
        <w:rPr>
          <w:sz w:val="24"/>
          <w:szCs w:val="24"/>
        </w:rPr>
        <w:t xml:space="preserve"> 47(1), pp.81–90 </w:t>
      </w:r>
      <w:hyperlink r:id="rId17" w:history="1">
        <w:r w:rsidR="00143CCC" w:rsidRPr="0084339F">
          <w:rPr>
            <w:rStyle w:val="Hyperlink"/>
            <w:sz w:val="24"/>
            <w:szCs w:val="24"/>
          </w:rPr>
          <w:t>http://onlinelibrary.wiley.com/doi/10.1111/j.1365-2648.2004.03068.x/pdf</w:t>
        </w:r>
      </w:hyperlink>
      <w:r w:rsidR="00143CCC">
        <w:rPr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>Martin</w:t>
      </w:r>
      <w:r w:rsidR="00BB53B7" w:rsidRPr="001325B8">
        <w:rPr>
          <w:rFonts w:asciiTheme="minorHAnsi" w:hAnsiTheme="minorHAnsi" w:cstheme="minorHAnsi"/>
          <w:sz w:val="24"/>
          <w:szCs w:val="24"/>
        </w:rPr>
        <w:t>, G. (</w:t>
      </w:r>
      <w:r w:rsidRPr="001325B8">
        <w:rPr>
          <w:rFonts w:asciiTheme="minorHAnsi" w:hAnsiTheme="minorHAnsi" w:cstheme="minorHAnsi"/>
          <w:sz w:val="24"/>
          <w:szCs w:val="24"/>
        </w:rPr>
        <w:t>2008</w:t>
      </w:r>
      <w:r w:rsidR="00BB53B7" w:rsidRPr="001325B8">
        <w:rPr>
          <w:rFonts w:asciiTheme="minorHAnsi" w:hAnsiTheme="minorHAnsi" w:cstheme="minorHAnsi"/>
          <w:sz w:val="24"/>
          <w:szCs w:val="24"/>
        </w:rPr>
        <w:t>)</w:t>
      </w:r>
      <w:r w:rsidRPr="001325B8">
        <w:rPr>
          <w:rFonts w:asciiTheme="minorHAnsi" w:hAnsiTheme="minorHAnsi" w:cstheme="minorHAnsi"/>
          <w:sz w:val="24"/>
          <w:szCs w:val="24"/>
        </w:rPr>
        <w:t xml:space="preserve"> ‘Ordinary people only’ : knowledge, representativeness and the publics of publ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ic participation in healthcare, </w:t>
      </w:r>
      <w:r w:rsidRPr="001325B8">
        <w:rPr>
          <w:rFonts w:asciiTheme="minorHAnsi" w:hAnsiTheme="minorHAnsi" w:cstheme="minorHAnsi"/>
          <w:sz w:val="24"/>
          <w:szCs w:val="24"/>
        </w:rPr>
        <w:t xml:space="preserve">Sociology of Health and Illness 30:1 pp 35-54 </w:t>
      </w:r>
      <w:hyperlink r:id="rId18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http://onlinelibrary.wiley.com/doi/10.1111/j.1467-9566.2007.01027.x/abstract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51B7" w:rsidRPr="001325B8" w:rsidRDefault="000551B7" w:rsidP="000551B7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Rowe, G. and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Frewer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L.J. (2005) A Typology of Public Engagement Mechanisms.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Science, Technology, &amp; Human Values</w:t>
      </w:r>
      <w:r w:rsidRPr="001325B8">
        <w:rPr>
          <w:rFonts w:asciiTheme="minorHAnsi" w:hAnsiTheme="minorHAnsi" w:cstheme="minorHAnsi"/>
          <w:sz w:val="24"/>
          <w:szCs w:val="24"/>
        </w:rPr>
        <w:t xml:space="preserve"> [online]. 30 (2), pp. 251-290. [Accessed 2 June 2015]. </w:t>
      </w:r>
      <w:hyperlink r:id="rId19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http://sth.sagepub.com/content/30/2/251.full.pdf+html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Shippee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 N et al (2013) Patient and service user engagement in research: a systematic review and synthesized framework.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Health Expectations </w:t>
      </w:r>
      <w:r w:rsidR="00705D2E">
        <w:rPr>
          <w:rFonts w:asciiTheme="minorHAnsi" w:hAnsiTheme="minorHAnsi" w:cstheme="minorHAnsi"/>
          <w:sz w:val="24"/>
          <w:szCs w:val="24"/>
        </w:rPr>
        <w:t>doi:</w:t>
      </w:r>
      <w:r w:rsidRPr="001325B8">
        <w:rPr>
          <w:rFonts w:asciiTheme="minorHAnsi" w:hAnsiTheme="minorHAnsi" w:cstheme="minorHAnsi"/>
          <w:sz w:val="24"/>
          <w:szCs w:val="24"/>
        </w:rPr>
        <w:t xml:space="preserve">10.1111/hex.12090. </w:t>
      </w:r>
      <w:hyperlink r:id="rId20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http://onlinelibrary.wiley.com/doi/10.1111/hex.12090/abstract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>Staley K</w:t>
      </w:r>
      <w:r w:rsidR="00354F61" w:rsidRPr="001325B8">
        <w:rPr>
          <w:rFonts w:asciiTheme="minorHAnsi" w:hAnsiTheme="minorHAnsi" w:cstheme="minorHAnsi"/>
          <w:sz w:val="24"/>
          <w:szCs w:val="24"/>
        </w:rPr>
        <w:t>.</w:t>
      </w:r>
      <w:r w:rsidRPr="001325B8">
        <w:rPr>
          <w:rFonts w:asciiTheme="minorHAnsi" w:hAnsiTheme="minorHAnsi" w:cstheme="minorHAnsi"/>
          <w:sz w:val="24"/>
          <w:szCs w:val="24"/>
        </w:rPr>
        <w:t xml:space="preserve"> et al</w:t>
      </w:r>
      <w:r w:rsidR="00354F61" w:rsidRPr="001325B8">
        <w:rPr>
          <w:rFonts w:asciiTheme="minorHAnsi" w:hAnsiTheme="minorHAnsi" w:cstheme="minorHAnsi"/>
          <w:sz w:val="24"/>
          <w:szCs w:val="24"/>
        </w:rPr>
        <w:t>.</w:t>
      </w:r>
      <w:r w:rsidRPr="001325B8">
        <w:rPr>
          <w:rFonts w:asciiTheme="minorHAnsi" w:hAnsiTheme="minorHAnsi" w:cstheme="minorHAnsi"/>
          <w:sz w:val="24"/>
          <w:szCs w:val="24"/>
        </w:rPr>
        <w:t xml:space="preserve"> (2012) ‘The missing links’: understanding how context and mechanism influence the impact of public involvement in research.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Health Expectations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: 10.1111/hex.12017. </w:t>
      </w:r>
      <w:hyperlink r:id="rId21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http://onlinelibrary.wiley.com/doi/10.1111/hex.12017/full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4F61" w:rsidRPr="001325B8" w:rsidRDefault="00354F61" w:rsidP="00354F61">
      <w:pPr>
        <w:pStyle w:val="PlainText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Staley, K. (2015) ‘Is it worth doing?’ Measuring the impact of patient and public involvement in research.   </w:t>
      </w:r>
      <w:r w:rsidRPr="001325B8">
        <w:rPr>
          <w:rFonts w:asciiTheme="minorHAnsi" w:hAnsiTheme="minorHAnsi" w:cstheme="minorHAnsi"/>
          <w:i/>
          <w:sz w:val="24"/>
          <w:szCs w:val="24"/>
        </w:rPr>
        <w:t>Research Involvement and Engagement</w:t>
      </w:r>
      <w:r w:rsidRPr="001325B8">
        <w:rPr>
          <w:rFonts w:asciiTheme="minorHAnsi" w:hAnsiTheme="minorHAnsi" w:cstheme="minorHAnsi"/>
          <w:sz w:val="24"/>
          <w:szCs w:val="24"/>
        </w:rPr>
        <w:t xml:space="preserve"> 2015, 1:6  doi:10.1186/s40900-015-0008-5.  Available from: </w:t>
      </w:r>
      <w:hyperlink r:id="rId22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http://www.researchinvolvement.com/content/1/1/6</w:t>
        </w:r>
      </w:hyperlink>
    </w:p>
    <w:p w:rsidR="005B2AF2" w:rsidRPr="001325B8" w:rsidRDefault="005B2AF2" w:rsidP="005B2AF2">
      <w:pPr>
        <w:ind w:left="567" w:hanging="567"/>
        <w:rPr>
          <w:rFonts w:asciiTheme="minorHAnsi" w:eastAsia="Times New Roman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Thompson, J., Bissell, P., Cooper, C., Armitage, C. and Barber, R. (2012) Credibility and the ‘professionalized’ lay expert: Reflections on the dilemmas and opportunities of public involvement in health research.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Health </w:t>
      </w:r>
      <w:r w:rsidRPr="001325B8">
        <w:rPr>
          <w:rFonts w:asciiTheme="minorHAnsi" w:hAnsiTheme="minorHAnsi" w:cstheme="minorHAnsi"/>
          <w:sz w:val="24"/>
          <w:szCs w:val="24"/>
        </w:rPr>
        <w:t xml:space="preserve">16(6) pp 602-618.  </w:t>
      </w:r>
      <w:hyperlink r:id="rId23" w:history="1">
        <w:r w:rsidRPr="001325B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http://hea.sagepub.com/content/16/6/602.full.pdf+html</w:t>
        </w:r>
      </w:hyperlink>
      <w:r w:rsidRPr="001325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Tritter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>, J. (2009) Revolution or evolution: the challenges of conceptualizing patient and public involvement in a consumeris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t world. Health Expectations 12,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275-87. </w:t>
      </w:r>
      <w:hyperlink r:id="rId24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http://onlinelibrary.wiley.com/doi/10.1111/j.1369-7625.2009.00564.x/abstract;jsessionid=3FEFB89BB28F752114A790C18ADE1C4F.d03t02</w:t>
        </w:r>
      </w:hyperlink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Ward et al. (2009) Critical perspectives on ‘consumer involvement’ in health research: epistemological dissonance and the know-do gap.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Journal of Sociology 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46(1)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 63-82. </w:t>
      </w:r>
      <w:hyperlink r:id="rId25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http://jos.sagepub.com/content/46/1/63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96E56" w:rsidRPr="00A96E56" w:rsidRDefault="00A96E56" w:rsidP="00A96E56">
      <w:pPr>
        <w:ind w:left="567" w:hanging="567"/>
        <w:rPr>
          <w:rFonts w:eastAsia="Times New Roman"/>
          <w:sz w:val="24"/>
        </w:rPr>
      </w:pPr>
      <w:r w:rsidRPr="00A96E56">
        <w:rPr>
          <w:rFonts w:eastAsia="Times New Roman"/>
          <w:sz w:val="24"/>
        </w:rPr>
        <w:t xml:space="preserve">Wilson, P., </w:t>
      </w:r>
      <w:proofErr w:type="spellStart"/>
      <w:r w:rsidRPr="00A96E56">
        <w:rPr>
          <w:rFonts w:eastAsia="Times New Roman"/>
          <w:sz w:val="24"/>
        </w:rPr>
        <w:t>Mathie</w:t>
      </w:r>
      <w:proofErr w:type="spellEnd"/>
      <w:r w:rsidRPr="00A96E56">
        <w:rPr>
          <w:rFonts w:eastAsia="Times New Roman"/>
          <w:sz w:val="24"/>
        </w:rPr>
        <w:t xml:space="preserve">, E., Keenan, J., </w:t>
      </w:r>
      <w:proofErr w:type="spellStart"/>
      <w:r w:rsidRPr="00A96E56">
        <w:rPr>
          <w:rFonts w:eastAsia="Times New Roman"/>
          <w:sz w:val="24"/>
        </w:rPr>
        <w:t>McNeilly</w:t>
      </w:r>
      <w:proofErr w:type="spellEnd"/>
      <w:r w:rsidRPr="00A96E56">
        <w:rPr>
          <w:rFonts w:eastAsia="Times New Roman"/>
          <w:sz w:val="24"/>
        </w:rPr>
        <w:t xml:space="preserve">, E., Goodman, C., Howe, A., Poland, F., </w:t>
      </w:r>
      <w:proofErr w:type="spellStart"/>
      <w:r w:rsidRPr="00A96E56">
        <w:rPr>
          <w:rFonts w:eastAsia="Times New Roman"/>
          <w:sz w:val="24"/>
        </w:rPr>
        <w:t>Staniszewska</w:t>
      </w:r>
      <w:proofErr w:type="spellEnd"/>
      <w:r w:rsidRPr="00A96E56">
        <w:rPr>
          <w:rFonts w:eastAsia="Times New Roman"/>
          <w:sz w:val="24"/>
        </w:rPr>
        <w:t xml:space="preserve">, S., Kendall, S., </w:t>
      </w:r>
      <w:proofErr w:type="spellStart"/>
      <w:r w:rsidRPr="00A96E56">
        <w:rPr>
          <w:rFonts w:eastAsia="Times New Roman"/>
          <w:sz w:val="24"/>
        </w:rPr>
        <w:t>Munday</w:t>
      </w:r>
      <w:proofErr w:type="spellEnd"/>
      <w:r w:rsidRPr="00A96E56">
        <w:rPr>
          <w:rFonts w:eastAsia="Times New Roman"/>
          <w:sz w:val="24"/>
        </w:rPr>
        <w:t xml:space="preserve">, D., </w:t>
      </w:r>
      <w:proofErr w:type="spellStart"/>
      <w:r w:rsidRPr="00A96E56">
        <w:rPr>
          <w:rFonts w:eastAsia="Times New Roman"/>
          <w:sz w:val="24"/>
        </w:rPr>
        <w:t>Cowe</w:t>
      </w:r>
      <w:proofErr w:type="spellEnd"/>
      <w:r w:rsidRPr="00A96E56">
        <w:rPr>
          <w:rFonts w:eastAsia="Times New Roman"/>
          <w:sz w:val="24"/>
        </w:rPr>
        <w:t>, M., and Peckham S.  ‘</w:t>
      </w:r>
      <w:proofErr w:type="spellStart"/>
      <w:r w:rsidRPr="00A96E56">
        <w:rPr>
          <w:rFonts w:eastAsia="Times New Roman"/>
          <w:sz w:val="24"/>
        </w:rPr>
        <w:t>ReseArch</w:t>
      </w:r>
      <w:proofErr w:type="spellEnd"/>
      <w:r w:rsidRPr="00A96E56">
        <w:rPr>
          <w:rFonts w:eastAsia="Times New Roman"/>
          <w:sz w:val="24"/>
        </w:rPr>
        <w:t xml:space="preserve"> with Patient and Public </w:t>
      </w:r>
      <w:proofErr w:type="spellStart"/>
      <w:r w:rsidRPr="00A96E56">
        <w:rPr>
          <w:rFonts w:eastAsia="Times New Roman"/>
          <w:sz w:val="24"/>
        </w:rPr>
        <w:t>invOlvement</w:t>
      </w:r>
      <w:proofErr w:type="spellEnd"/>
      <w:r w:rsidRPr="00A96E56">
        <w:rPr>
          <w:rFonts w:eastAsia="Times New Roman"/>
          <w:sz w:val="24"/>
        </w:rPr>
        <w:t xml:space="preserve">: a </w:t>
      </w:r>
      <w:proofErr w:type="spellStart"/>
      <w:r w:rsidRPr="00A96E56">
        <w:rPr>
          <w:rFonts w:eastAsia="Times New Roman"/>
          <w:sz w:val="24"/>
        </w:rPr>
        <w:t>RealisT</w:t>
      </w:r>
      <w:proofErr w:type="spellEnd"/>
      <w:r w:rsidRPr="00A96E56">
        <w:rPr>
          <w:rFonts w:eastAsia="Times New Roman"/>
          <w:sz w:val="24"/>
        </w:rPr>
        <w:t xml:space="preserve"> evaluation – the RAPPORT study’ Scientific summary.</w:t>
      </w:r>
      <w:r>
        <w:rPr>
          <w:rFonts w:eastAsia="Times New Roman"/>
          <w:sz w:val="24"/>
        </w:rPr>
        <w:t xml:space="preserve">  </w:t>
      </w:r>
      <w:r w:rsidRPr="00A96E56">
        <w:rPr>
          <w:rFonts w:eastAsia="Times New Roman"/>
          <w:i/>
          <w:iCs/>
          <w:sz w:val="24"/>
        </w:rPr>
        <w:t>Health Services and Delivery Research</w:t>
      </w:r>
      <w:r w:rsidRPr="00A96E56">
        <w:rPr>
          <w:rStyle w:val="apple-converted-space"/>
          <w:rFonts w:eastAsia="Times New Roman"/>
          <w:i/>
          <w:iCs/>
          <w:sz w:val="24"/>
        </w:rPr>
        <w:t xml:space="preserve"> </w:t>
      </w:r>
      <w:r w:rsidRPr="00A96E56">
        <w:rPr>
          <w:rFonts w:eastAsia="Times New Roman"/>
          <w:sz w:val="24"/>
        </w:rPr>
        <w:t>2015; Vol. 3: No. 38</w:t>
      </w:r>
      <w:r w:rsidR="00394C7E">
        <w:rPr>
          <w:rFonts w:eastAsia="Times New Roman"/>
          <w:sz w:val="24"/>
        </w:rPr>
        <w:t>.</w:t>
      </w:r>
      <w:r>
        <w:rPr>
          <w:rFonts w:eastAsia="Times New Roman"/>
          <w:sz w:val="24"/>
        </w:rPr>
        <w:t xml:space="preserve">  </w:t>
      </w:r>
      <w:proofErr w:type="spellStart"/>
      <w:r w:rsidR="00394C7E">
        <w:rPr>
          <w:rFonts w:eastAsia="Times New Roman"/>
          <w:sz w:val="24"/>
        </w:rPr>
        <w:t>doi</w:t>
      </w:r>
      <w:proofErr w:type="spellEnd"/>
      <w:r w:rsidRPr="00A96E56">
        <w:rPr>
          <w:rFonts w:eastAsia="Times New Roman"/>
          <w:sz w:val="24"/>
        </w:rPr>
        <w:t>: 10.3310/hsdr03380 NIHR Journals Library</w:t>
      </w:r>
      <w:r>
        <w:rPr>
          <w:rStyle w:val="apple-converted-space"/>
          <w:rFonts w:eastAsia="Times New Roman"/>
          <w:sz w:val="24"/>
        </w:rPr>
        <w:t xml:space="preserve"> </w:t>
      </w:r>
      <w:hyperlink r:id="rId26" w:history="1">
        <w:r w:rsidRPr="00A96E56">
          <w:rPr>
            <w:rStyle w:val="Hyperlink"/>
            <w:rFonts w:eastAsia="Times New Roman"/>
            <w:color w:val="800080"/>
            <w:sz w:val="24"/>
          </w:rPr>
          <w:t>www.journalslibrary.nihr.ac.uk</w:t>
        </w:r>
      </w:hyperlink>
      <w:r>
        <w:rPr>
          <w:rStyle w:val="apple-converted-space"/>
          <w:rFonts w:eastAsia="Times New Roman"/>
          <w:sz w:val="24"/>
        </w:rPr>
        <w:t xml:space="preserve"> </w:t>
      </w:r>
      <w:r w:rsidR="00394C7E">
        <w:rPr>
          <w:rFonts w:eastAsia="Times New Roman"/>
          <w:sz w:val="24"/>
        </w:rPr>
        <w:t>Available from</w:t>
      </w:r>
      <w:bookmarkStart w:id="0" w:name="_GoBack"/>
      <w:bookmarkEnd w:id="0"/>
      <w:r w:rsidRPr="00A96E56">
        <w:rPr>
          <w:rFonts w:eastAsia="Times New Roman"/>
          <w:sz w:val="24"/>
        </w:rPr>
        <w:t>:</w:t>
      </w:r>
      <w:r>
        <w:rPr>
          <w:rFonts w:eastAsia="Times New Roman"/>
          <w:sz w:val="24"/>
        </w:rPr>
        <w:t xml:space="preserve"> </w:t>
      </w:r>
      <w:hyperlink r:id="rId27" w:history="1">
        <w:r w:rsidRPr="00A96E56">
          <w:rPr>
            <w:rStyle w:val="Hyperlink"/>
            <w:rFonts w:eastAsia="Times New Roman"/>
            <w:color w:val="800080"/>
            <w:sz w:val="24"/>
          </w:rPr>
          <w:t>http://www.journalslibrary.nihr.ac.uk/__data/assets/pdf_file/0013/152302/ScientificSummary-hsdr03380.pdf</w:t>
        </w:r>
      </w:hyperlink>
    </w:p>
    <w:p w:rsidR="00390D1A" w:rsidRPr="001325B8" w:rsidRDefault="00390D1A" w:rsidP="00900683">
      <w:pPr>
        <w:rPr>
          <w:rFonts w:asciiTheme="minorHAnsi" w:hAnsiTheme="minorHAnsi" w:cstheme="minorHAnsi"/>
          <w:sz w:val="24"/>
          <w:szCs w:val="24"/>
        </w:rPr>
      </w:pPr>
    </w:p>
    <w:p w:rsidR="00390D1A" w:rsidRPr="001325B8" w:rsidRDefault="00390D1A" w:rsidP="00900683">
      <w:pPr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>Rosie Davies</w:t>
      </w:r>
    </w:p>
    <w:p w:rsidR="00390D1A" w:rsidRPr="001325B8" w:rsidRDefault="00394C7E" w:rsidP="009006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 July</w:t>
      </w:r>
      <w:r w:rsidR="00B2292A">
        <w:rPr>
          <w:rFonts w:asciiTheme="minorHAnsi" w:hAnsiTheme="minorHAnsi" w:cstheme="minorHAnsi"/>
          <w:sz w:val="24"/>
          <w:szCs w:val="24"/>
        </w:rPr>
        <w:t xml:space="preserve"> 2016</w:t>
      </w:r>
    </w:p>
    <w:sectPr w:rsidR="00390D1A" w:rsidRPr="001325B8" w:rsidSect="00CA3E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3"/>
    <w:rsid w:val="000551B7"/>
    <w:rsid w:val="001325B8"/>
    <w:rsid w:val="00143CCC"/>
    <w:rsid w:val="00156BFB"/>
    <w:rsid w:val="001570BC"/>
    <w:rsid w:val="001637FB"/>
    <w:rsid w:val="001E58FE"/>
    <w:rsid w:val="0021230F"/>
    <w:rsid w:val="002205C1"/>
    <w:rsid w:val="00257BAC"/>
    <w:rsid w:val="002D5221"/>
    <w:rsid w:val="00307B3B"/>
    <w:rsid w:val="00354F61"/>
    <w:rsid w:val="00390D1A"/>
    <w:rsid w:val="00394C7E"/>
    <w:rsid w:val="003D5CFF"/>
    <w:rsid w:val="004168C7"/>
    <w:rsid w:val="004E213B"/>
    <w:rsid w:val="004E5A4A"/>
    <w:rsid w:val="00526927"/>
    <w:rsid w:val="005B2AF2"/>
    <w:rsid w:val="0061319A"/>
    <w:rsid w:val="00616958"/>
    <w:rsid w:val="00657437"/>
    <w:rsid w:val="00675F87"/>
    <w:rsid w:val="00696BB5"/>
    <w:rsid w:val="006B21E3"/>
    <w:rsid w:val="006E3E7C"/>
    <w:rsid w:val="00705D2E"/>
    <w:rsid w:val="00743031"/>
    <w:rsid w:val="00747AB3"/>
    <w:rsid w:val="00786A37"/>
    <w:rsid w:val="008375A1"/>
    <w:rsid w:val="0085034D"/>
    <w:rsid w:val="00900683"/>
    <w:rsid w:val="00933961"/>
    <w:rsid w:val="009D1523"/>
    <w:rsid w:val="009D1ED8"/>
    <w:rsid w:val="009F1AB1"/>
    <w:rsid w:val="00A96E56"/>
    <w:rsid w:val="00AD16CC"/>
    <w:rsid w:val="00B2292A"/>
    <w:rsid w:val="00B46D0E"/>
    <w:rsid w:val="00B744B5"/>
    <w:rsid w:val="00BB53B7"/>
    <w:rsid w:val="00BD07B2"/>
    <w:rsid w:val="00CA3E5D"/>
    <w:rsid w:val="00CD2450"/>
    <w:rsid w:val="00CF6A5D"/>
    <w:rsid w:val="00D00790"/>
    <w:rsid w:val="00DD6F84"/>
    <w:rsid w:val="00DE2950"/>
    <w:rsid w:val="00E06B58"/>
    <w:rsid w:val="00E21837"/>
    <w:rsid w:val="00E928CF"/>
    <w:rsid w:val="00EA206C"/>
    <w:rsid w:val="00EF7DAC"/>
    <w:rsid w:val="00F51A87"/>
    <w:rsid w:val="00FB2685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4FFBA-A406-4C8E-B657-4C55F0D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83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0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6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CF6A5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4F61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4F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A96E56"/>
  </w:style>
  <w:style w:type="paragraph" w:styleId="NormalWeb">
    <w:name w:val="Normal (Web)"/>
    <w:basedOn w:val="Normal"/>
    <w:uiPriority w:val="99"/>
    <w:semiHidden/>
    <w:unhideWhenUsed/>
    <w:rsid w:val="001637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eliberation.net/jpd/vol9/iss1/art6/" TargetMode="External"/><Relationship Id="rId13" Type="http://schemas.openxmlformats.org/officeDocument/2006/relationships/hyperlink" Target="http://hea.sagepub.com/content/16/5/531.short" TargetMode="External"/><Relationship Id="rId18" Type="http://schemas.openxmlformats.org/officeDocument/2006/relationships/hyperlink" Target="http://onlinelibrary.wiley.com/doi/10.1111/j.1467-9566.2007.01027.x/abstract" TargetMode="External"/><Relationship Id="rId26" Type="http://schemas.openxmlformats.org/officeDocument/2006/relationships/hyperlink" Target="http://www.journalslibrary.nihr.ac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library.wiley.com/doi/10.1111/hex.12017/full" TargetMode="External"/><Relationship Id="rId7" Type="http://schemas.openxmlformats.org/officeDocument/2006/relationships/hyperlink" Target="http://journals.cambridge.org/action/displayFulltext?type=1&amp;fid=7788187&amp;jid=SPS&amp;volumeId=9&amp;issueId=03&amp;aid=7788185" TargetMode="External"/><Relationship Id="rId12" Type="http://schemas.openxmlformats.org/officeDocument/2006/relationships/hyperlink" Target="http://onlinelibrary.wiley.com/doi/10.1111/1467-9566.12170/pdf" TargetMode="External"/><Relationship Id="rId17" Type="http://schemas.openxmlformats.org/officeDocument/2006/relationships/hyperlink" Target="http://onlinelibrary.wiley.com/doi/10.1111/j.1365-2648.2004.03068.x/pdf" TargetMode="External"/><Relationship Id="rId25" Type="http://schemas.openxmlformats.org/officeDocument/2006/relationships/hyperlink" Target="http://jos.sagepub.com/content/46/1/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ndfonline.com/doi/full/10.1080/14719037.2015.1111927" TargetMode="External"/><Relationship Id="rId20" Type="http://schemas.openxmlformats.org/officeDocument/2006/relationships/hyperlink" Target="http://onlinelibrary.wiley.com/doi/10.1111/hex.12090/abstrac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library.wiley.com/doi/10.1111/1467-9299.00352/abstract" TargetMode="External"/><Relationship Id="rId11" Type="http://schemas.openxmlformats.org/officeDocument/2006/relationships/hyperlink" Target="http://hsr.sagepub.com/content/early/2015/10/27/1355819615612510.full.pdf+html" TargetMode="External"/><Relationship Id="rId24" Type="http://schemas.openxmlformats.org/officeDocument/2006/relationships/hyperlink" Target="http://onlinelibrary.wiley.com/doi/10.1111/j.1369-7625.2009.00564.x/abstract;jsessionid=3FEFB89BB28F752114A790C18ADE1C4F.d03t02" TargetMode="External"/><Relationship Id="rId5" Type="http://schemas.openxmlformats.org/officeDocument/2006/relationships/hyperlink" Target="http://onlinelibrary.wiley.com/doi/10.1111/j.1369-7625.2010.00660.x/pdf" TargetMode="External"/><Relationship Id="rId15" Type="http://schemas.openxmlformats.org/officeDocument/2006/relationships/hyperlink" Target="http://www.sciencedirect.com/science/article/pii/S0277953615003056" TargetMode="External"/><Relationship Id="rId23" Type="http://schemas.openxmlformats.org/officeDocument/2006/relationships/hyperlink" Target="http://hea.sagepub.com/content/16/6/602.full.pdf+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dj.oxfordjournals.org/content/43/3/269" TargetMode="External"/><Relationship Id="rId19" Type="http://schemas.openxmlformats.org/officeDocument/2006/relationships/hyperlink" Target="http://sth.sagepub.com/content/30/2/251.full.pdf+html" TargetMode="External"/><Relationship Id="rId4" Type="http://schemas.openxmlformats.org/officeDocument/2006/relationships/hyperlink" Target="http://onlinelibrary.wiley.com/doi/10.1111/hex.12378/abstract" TargetMode="External"/><Relationship Id="rId9" Type="http://schemas.openxmlformats.org/officeDocument/2006/relationships/hyperlink" Target="http://pus.sagepub.com/content/19/4/403.full.pdf+html" TargetMode="External"/><Relationship Id="rId14" Type="http://schemas.openxmlformats.org/officeDocument/2006/relationships/hyperlink" Target="http://onlinelibrary.wiley.com/doi/10.1111/hex.12158/pdf" TargetMode="External"/><Relationship Id="rId22" Type="http://schemas.openxmlformats.org/officeDocument/2006/relationships/hyperlink" Target="http://www.researchinvolvement.com/content/1/1/6" TargetMode="External"/><Relationship Id="rId27" Type="http://schemas.openxmlformats.org/officeDocument/2006/relationships/hyperlink" Target="http://www.journalslibrary.nihr.ac.uk/__data/assets/pdf_file/0013/152302/ScientificSummary-hsdr033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7902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Davies</dc:creator>
  <cp:lastModifiedBy>Rosemary Davies</cp:lastModifiedBy>
  <cp:revision>5</cp:revision>
  <dcterms:created xsi:type="dcterms:W3CDTF">2016-07-15T15:05:00Z</dcterms:created>
  <dcterms:modified xsi:type="dcterms:W3CDTF">2016-07-15T15:21:00Z</dcterms:modified>
</cp:coreProperties>
</file>