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8D015" w14:textId="4F5C5BA2" w:rsidR="00EC2725" w:rsidRDefault="0057218B" w:rsidP="00C93455">
      <w:pPr>
        <w:rPr>
          <w:lang w:val="en-US"/>
        </w:rPr>
        <w:sectPr w:rsidR="00EC2725" w:rsidSect="00024BFE">
          <w:headerReference w:type="even" r:id="rId8"/>
          <w:headerReference w:type="default" r:id="rId9"/>
          <w:footerReference w:type="even" r:id="rId10"/>
          <w:footerReference w:type="default" r:id="rId11"/>
          <w:headerReference w:type="first" r:id="rId12"/>
          <w:footerReference w:type="first" r:id="rId13"/>
          <w:pgSz w:w="11900" w:h="16840"/>
          <w:pgMar w:top="3544" w:right="1134" w:bottom="1418" w:left="1134" w:header="567" w:footer="680"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25343324" wp14:editId="2F4F5E30">
                <wp:simplePos x="0" y="0"/>
                <wp:positionH relativeFrom="column">
                  <wp:posOffset>-110490</wp:posOffset>
                </wp:positionH>
                <wp:positionV relativeFrom="paragraph">
                  <wp:posOffset>1454785</wp:posOffset>
                </wp:positionV>
                <wp:extent cx="6286500" cy="47148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4714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78D81" w14:textId="77777777" w:rsidR="00B21428" w:rsidRDefault="00B21428" w:rsidP="0057218B">
                            <w:pPr>
                              <w:spacing w:line="240" w:lineRule="auto"/>
                              <w:jc w:val="center"/>
                              <w:rPr>
                                <w:b/>
                                <w:color w:val="149D9A"/>
                                <w:sz w:val="56"/>
                                <w:szCs w:val="56"/>
                                <w:lang w:val="en-US"/>
                              </w:rPr>
                            </w:pPr>
                            <w:r>
                              <w:rPr>
                                <w:b/>
                                <w:color w:val="149D9A"/>
                                <w:sz w:val="56"/>
                                <w:szCs w:val="56"/>
                                <w:lang w:val="en-US"/>
                              </w:rPr>
                              <w:t>Guidelines for Payments</w:t>
                            </w:r>
                          </w:p>
                          <w:p w14:paraId="6FD97933" w14:textId="77777777" w:rsidR="00B21428" w:rsidRDefault="00B21428" w:rsidP="0057218B">
                            <w:pPr>
                              <w:spacing w:line="240" w:lineRule="auto"/>
                              <w:jc w:val="center"/>
                              <w:rPr>
                                <w:b/>
                                <w:color w:val="149D9A"/>
                                <w:sz w:val="56"/>
                                <w:szCs w:val="56"/>
                                <w:lang w:val="en-US"/>
                              </w:rPr>
                            </w:pPr>
                            <w:r w:rsidRPr="00B21428">
                              <w:rPr>
                                <w:b/>
                                <w:color w:val="149D9A"/>
                                <w:sz w:val="56"/>
                                <w:szCs w:val="56"/>
                                <w:lang w:val="en-US"/>
                              </w:rPr>
                              <w:t>to public contributors</w:t>
                            </w:r>
                          </w:p>
                          <w:p w14:paraId="0C3037F1" w14:textId="77777777" w:rsidR="00B21428" w:rsidRPr="00B21428" w:rsidRDefault="00B21428" w:rsidP="0057218B">
                            <w:pPr>
                              <w:spacing w:line="240" w:lineRule="auto"/>
                              <w:jc w:val="center"/>
                              <w:rPr>
                                <w:b/>
                                <w:color w:val="149D9A"/>
                                <w:sz w:val="56"/>
                                <w:szCs w:val="56"/>
                                <w:lang w:val="en-US"/>
                              </w:rPr>
                            </w:pPr>
                          </w:p>
                          <w:p w14:paraId="61F356F8" w14:textId="6C6C2765" w:rsidR="0057218B" w:rsidRPr="00B21428" w:rsidRDefault="00B21428" w:rsidP="0057218B">
                            <w:pPr>
                              <w:spacing w:line="240" w:lineRule="auto"/>
                              <w:jc w:val="center"/>
                              <w:rPr>
                                <w:rFonts w:ascii="Helvetica" w:hAnsi="Helvetica"/>
                                <w:color w:val="149D9A"/>
                                <w:sz w:val="56"/>
                                <w:szCs w:val="56"/>
                              </w:rPr>
                            </w:pPr>
                            <w:r>
                              <w:rPr>
                                <w:color w:val="149D9A"/>
                                <w:sz w:val="56"/>
                                <w:szCs w:val="56"/>
                                <w:lang w:val="en-US"/>
                              </w:rPr>
                              <w:t>People in Health West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43324" id="_x0000_t202" coordsize="21600,21600" o:spt="202" path="m,l,21600r21600,l21600,xe">
                <v:stroke joinstyle="miter"/>
                <v:path gradientshapeok="t" o:connecttype="rect"/>
              </v:shapetype>
              <v:shape id="Text Box 12" o:spid="_x0000_s1026" type="#_x0000_t202" style="position:absolute;margin-left:-8.7pt;margin-top:114.55pt;width:495pt;height:3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" filled="f" stroked="f">
                <v:textbox>
                  <w:txbxContent>
                    <w:p w14:paraId="4E578D81" w14:textId="77777777" w:rsidR="00B21428" w:rsidRDefault="00B21428" w:rsidP="0057218B">
                      <w:pPr>
                        <w:spacing w:line="240" w:lineRule="auto"/>
                        <w:jc w:val="center"/>
                        <w:rPr>
                          <w:b/>
                          <w:color w:val="149D9A"/>
                          <w:sz w:val="56"/>
                          <w:szCs w:val="56"/>
                          <w:lang w:val="en-US"/>
                        </w:rPr>
                      </w:pPr>
                      <w:r>
                        <w:rPr>
                          <w:b/>
                          <w:color w:val="149D9A"/>
                          <w:sz w:val="56"/>
                          <w:szCs w:val="56"/>
                          <w:lang w:val="en-US"/>
                        </w:rPr>
                        <w:t>Guidelines for Payments</w:t>
                      </w:r>
                    </w:p>
                    <w:p w14:paraId="6FD97933" w14:textId="77777777" w:rsidR="00B21428" w:rsidRDefault="00B21428" w:rsidP="0057218B">
                      <w:pPr>
                        <w:spacing w:line="240" w:lineRule="auto"/>
                        <w:jc w:val="center"/>
                        <w:rPr>
                          <w:b/>
                          <w:color w:val="149D9A"/>
                          <w:sz w:val="56"/>
                          <w:szCs w:val="56"/>
                          <w:lang w:val="en-US"/>
                        </w:rPr>
                      </w:pPr>
                      <w:proofErr w:type="gramStart"/>
                      <w:r w:rsidRPr="00B21428">
                        <w:rPr>
                          <w:b/>
                          <w:color w:val="149D9A"/>
                          <w:sz w:val="56"/>
                          <w:szCs w:val="56"/>
                          <w:lang w:val="en-US"/>
                        </w:rPr>
                        <w:t>to</w:t>
                      </w:r>
                      <w:proofErr w:type="gramEnd"/>
                      <w:r w:rsidRPr="00B21428">
                        <w:rPr>
                          <w:b/>
                          <w:color w:val="149D9A"/>
                          <w:sz w:val="56"/>
                          <w:szCs w:val="56"/>
                          <w:lang w:val="en-US"/>
                        </w:rPr>
                        <w:t xml:space="preserve"> public contributors</w:t>
                      </w:r>
                    </w:p>
                    <w:p w14:paraId="0C3037F1" w14:textId="77777777" w:rsidR="00B21428" w:rsidRPr="00B21428" w:rsidRDefault="00B21428" w:rsidP="0057218B">
                      <w:pPr>
                        <w:spacing w:line="240" w:lineRule="auto"/>
                        <w:jc w:val="center"/>
                        <w:rPr>
                          <w:b/>
                          <w:color w:val="149D9A"/>
                          <w:sz w:val="56"/>
                          <w:szCs w:val="56"/>
                          <w:lang w:val="en-US"/>
                        </w:rPr>
                      </w:pPr>
                    </w:p>
                    <w:p w14:paraId="61F356F8" w14:textId="6C6C2765" w:rsidR="0057218B" w:rsidRPr="00B21428" w:rsidRDefault="00B21428" w:rsidP="0057218B">
                      <w:pPr>
                        <w:spacing w:line="240" w:lineRule="auto"/>
                        <w:jc w:val="center"/>
                        <w:rPr>
                          <w:rFonts w:ascii="Helvetica" w:hAnsi="Helvetica"/>
                          <w:color w:val="149D9A"/>
                          <w:sz w:val="56"/>
                          <w:szCs w:val="56"/>
                        </w:rPr>
                      </w:pPr>
                      <w:r>
                        <w:rPr>
                          <w:color w:val="149D9A"/>
                          <w:sz w:val="56"/>
                          <w:szCs w:val="56"/>
                          <w:lang w:val="en-US"/>
                        </w:rPr>
                        <w:t>People in Health West of England</w:t>
                      </w:r>
                    </w:p>
                  </w:txbxContent>
                </v:textbox>
                <w10:wrap type="square"/>
              </v:shape>
            </w:pict>
          </mc:Fallback>
        </mc:AlternateContent>
      </w:r>
    </w:p>
    <w:p w14:paraId="3194C37A" w14:textId="77777777" w:rsidR="002C34D5" w:rsidRPr="002C34D5" w:rsidRDefault="002C34D5" w:rsidP="002C34D5">
      <w:pPr>
        <w:spacing w:after="0" w:line="240" w:lineRule="auto"/>
        <w:jc w:val="center"/>
        <w:rPr>
          <w:b/>
          <w:color w:val="auto"/>
          <w:sz w:val="40"/>
          <w:szCs w:val="40"/>
          <w:lang w:val="en-US"/>
        </w:rPr>
      </w:pPr>
    </w:p>
    <w:p w14:paraId="331BF078" w14:textId="77777777" w:rsidR="002C34D5" w:rsidRPr="002C34D5" w:rsidRDefault="002C34D5" w:rsidP="002C34D5">
      <w:pPr>
        <w:widowControl w:val="0"/>
        <w:autoSpaceDE w:val="0"/>
        <w:autoSpaceDN w:val="0"/>
        <w:adjustRightInd w:val="0"/>
        <w:spacing w:after="0" w:line="240" w:lineRule="auto"/>
        <w:rPr>
          <w:b/>
          <w:bCs/>
          <w:color w:val="auto"/>
          <w:sz w:val="24"/>
          <w:szCs w:val="24"/>
          <w:lang w:val="en"/>
        </w:rPr>
      </w:pPr>
    </w:p>
    <w:p w14:paraId="51E4FA91" w14:textId="77777777" w:rsidR="002C34D5" w:rsidRPr="002C34D5" w:rsidRDefault="002C34D5" w:rsidP="002C34D5">
      <w:pPr>
        <w:widowControl w:val="0"/>
        <w:autoSpaceDE w:val="0"/>
        <w:autoSpaceDN w:val="0"/>
        <w:adjustRightInd w:val="0"/>
        <w:spacing w:after="0" w:line="240" w:lineRule="auto"/>
        <w:rPr>
          <w:b/>
          <w:bCs/>
          <w:color w:val="auto"/>
          <w:sz w:val="24"/>
          <w:szCs w:val="24"/>
          <w:lang w:val="en"/>
        </w:rPr>
      </w:pPr>
      <w:r w:rsidRPr="002C34D5">
        <w:rPr>
          <w:b/>
          <w:bCs/>
          <w:color w:val="auto"/>
          <w:sz w:val="24"/>
          <w:szCs w:val="24"/>
          <w:lang w:val="en"/>
        </w:rPr>
        <w:t>1.  Purpose of this paper</w:t>
      </w:r>
    </w:p>
    <w:p w14:paraId="586D77BF" w14:textId="77777777" w:rsidR="002C34D5" w:rsidRPr="002C34D5" w:rsidRDefault="002C34D5" w:rsidP="002C34D5">
      <w:pPr>
        <w:widowControl w:val="0"/>
        <w:autoSpaceDE w:val="0"/>
        <w:autoSpaceDN w:val="0"/>
        <w:adjustRightInd w:val="0"/>
        <w:spacing w:after="0" w:line="240" w:lineRule="auto"/>
        <w:ind w:left="284"/>
        <w:rPr>
          <w:b/>
          <w:bCs/>
          <w:sz w:val="24"/>
          <w:szCs w:val="24"/>
          <w:lang w:val="en"/>
        </w:rPr>
      </w:pPr>
      <w:r w:rsidRPr="002C34D5">
        <w:rPr>
          <w:b/>
          <w:bCs/>
          <w:sz w:val="24"/>
          <w:szCs w:val="24"/>
          <w:lang w:val="en"/>
        </w:rPr>
        <w:br/>
      </w:r>
      <w:r w:rsidRPr="002C34D5">
        <w:rPr>
          <w:sz w:val="24"/>
          <w:szCs w:val="24"/>
          <w:lang w:val="en"/>
        </w:rPr>
        <w:t>People in Health West of England is a commitment by four key research partners to share resources and implement a shared vision on patient &amp; public involvement. The partners investing in this vision are:</w:t>
      </w:r>
      <w:r w:rsidRPr="002C34D5">
        <w:rPr>
          <w:sz w:val="24"/>
          <w:szCs w:val="24"/>
          <w:lang w:val="en"/>
        </w:rPr>
        <w:br/>
      </w:r>
    </w:p>
    <w:p w14:paraId="7A97C9E0" w14:textId="77777777" w:rsidR="002C34D5" w:rsidRPr="002C34D5" w:rsidRDefault="002C34D5" w:rsidP="00820E61">
      <w:pPr>
        <w:widowControl w:val="0"/>
        <w:numPr>
          <w:ilvl w:val="0"/>
          <w:numId w:val="1"/>
        </w:numPr>
        <w:autoSpaceDE w:val="0"/>
        <w:autoSpaceDN w:val="0"/>
        <w:adjustRightInd w:val="0"/>
        <w:spacing w:after="0" w:line="240" w:lineRule="auto"/>
        <w:ind w:left="284"/>
        <w:rPr>
          <w:b/>
          <w:bCs/>
          <w:sz w:val="24"/>
          <w:szCs w:val="24"/>
          <w:lang w:val="en"/>
        </w:rPr>
      </w:pPr>
      <w:r w:rsidRPr="002C34D5">
        <w:rPr>
          <w:sz w:val="24"/>
          <w:szCs w:val="24"/>
          <w:lang w:val="en"/>
        </w:rPr>
        <w:t xml:space="preserve">Bristol Health Partners (BHP), </w:t>
      </w:r>
    </w:p>
    <w:p w14:paraId="1F2BDCE7" w14:textId="77777777" w:rsidR="00002520" w:rsidRPr="00002520" w:rsidRDefault="002C34D5" w:rsidP="00002520">
      <w:pPr>
        <w:widowControl w:val="0"/>
        <w:numPr>
          <w:ilvl w:val="0"/>
          <w:numId w:val="1"/>
        </w:numPr>
        <w:autoSpaceDE w:val="0"/>
        <w:autoSpaceDN w:val="0"/>
        <w:adjustRightInd w:val="0"/>
        <w:spacing w:after="0" w:line="240" w:lineRule="auto"/>
        <w:ind w:left="284"/>
        <w:rPr>
          <w:b/>
          <w:bCs/>
          <w:sz w:val="24"/>
          <w:szCs w:val="24"/>
          <w:lang w:val="en"/>
        </w:rPr>
      </w:pPr>
      <w:r w:rsidRPr="002C34D5">
        <w:rPr>
          <w:sz w:val="24"/>
          <w:szCs w:val="24"/>
          <w:lang w:val="en"/>
        </w:rPr>
        <w:t>The National Institute for Health Research Collaboration for Leadership in Applied</w:t>
      </w:r>
    </w:p>
    <w:p w14:paraId="30E0B8A6" w14:textId="77777777" w:rsidR="00002520" w:rsidRDefault="00002520" w:rsidP="00002520">
      <w:pPr>
        <w:widowControl w:val="0"/>
        <w:autoSpaceDE w:val="0"/>
        <w:autoSpaceDN w:val="0"/>
        <w:adjustRightInd w:val="0"/>
        <w:spacing w:after="0" w:line="240" w:lineRule="auto"/>
        <w:ind w:left="284"/>
        <w:rPr>
          <w:sz w:val="24"/>
          <w:szCs w:val="24"/>
          <w:lang w:val="en"/>
        </w:rPr>
      </w:pPr>
      <w:r>
        <w:rPr>
          <w:sz w:val="24"/>
          <w:szCs w:val="24"/>
          <w:lang w:val="en"/>
        </w:rPr>
        <w:t xml:space="preserve">  </w:t>
      </w:r>
      <w:r w:rsidR="002C34D5" w:rsidRPr="002C34D5">
        <w:rPr>
          <w:sz w:val="24"/>
          <w:szCs w:val="24"/>
          <w:lang w:val="en"/>
        </w:rPr>
        <w:t xml:space="preserve"> </w:t>
      </w:r>
      <w:r>
        <w:rPr>
          <w:sz w:val="24"/>
          <w:szCs w:val="24"/>
          <w:lang w:val="en"/>
        </w:rPr>
        <w:t xml:space="preserve">  </w:t>
      </w:r>
      <w:r w:rsidR="002C34D5" w:rsidRPr="002C34D5">
        <w:rPr>
          <w:sz w:val="24"/>
          <w:szCs w:val="24"/>
          <w:lang w:val="en"/>
        </w:rPr>
        <w:t>Health Research and Care West, at University Hospitals Bristol NHS Foundation</w:t>
      </w:r>
    </w:p>
    <w:p w14:paraId="2C28A15E" w14:textId="22100297" w:rsidR="002C34D5" w:rsidRPr="002C34D5" w:rsidRDefault="00002520" w:rsidP="00002520">
      <w:pPr>
        <w:widowControl w:val="0"/>
        <w:autoSpaceDE w:val="0"/>
        <w:autoSpaceDN w:val="0"/>
        <w:adjustRightInd w:val="0"/>
        <w:spacing w:after="0" w:line="240" w:lineRule="auto"/>
        <w:ind w:left="284"/>
        <w:rPr>
          <w:b/>
          <w:bCs/>
          <w:sz w:val="24"/>
          <w:szCs w:val="24"/>
          <w:lang w:val="en"/>
        </w:rPr>
      </w:pPr>
      <w:r>
        <w:rPr>
          <w:sz w:val="24"/>
          <w:szCs w:val="24"/>
          <w:lang w:val="en"/>
        </w:rPr>
        <w:t xml:space="preserve">    </w:t>
      </w:r>
      <w:r w:rsidR="002C34D5" w:rsidRPr="002C34D5">
        <w:rPr>
          <w:sz w:val="24"/>
          <w:szCs w:val="24"/>
          <w:lang w:val="en"/>
        </w:rPr>
        <w:t xml:space="preserve"> Trust (NIHR CLAHRC West)</w:t>
      </w:r>
    </w:p>
    <w:p w14:paraId="2DC36AE4" w14:textId="77777777" w:rsidR="002C34D5" w:rsidRPr="002C34D5" w:rsidRDefault="002C34D5" w:rsidP="00820E61">
      <w:pPr>
        <w:widowControl w:val="0"/>
        <w:numPr>
          <w:ilvl w:val="0"/>
          <w:numId w:val="1"/>
        </w:numPr>
        <w:autoSpaceDE w:val="0"/>
        <w:autoSpaceDN w:val="0"/>
        <w:adjustRightInd w:val="0"/>
        <w:spacing w:after="0" w:line="240" w:lineRule="auto"/>
        <w:ind w:left="284"/>
        <w:rPr>
          <w:b/>
          <w:bCs/>
          <w:sz w:val="24"/>
          <w:szCs w:val="24"/>
          <w:lang w:val="en"/>
        </w:rPr>
      </w:pPr>
      <w:r w:rsidRPr="002C34D5">
        <w:rPr>
          <w:sz w:val="24"/>
          <w:szCs w:val="24"/>
          <w:lang w:val="en"/>
        </w:rPr>
        <w:t>NIHR Clinical Research Network: West of England</w:t>
      </w:r>
      <w:r w:rsidRPr="002C34D5">
        <w:rPr>
          <w:color w:val="666666"/>
          <w:sz w:val="24"/>
          <w:szCs w:val="24"/>
          <w:lang w:val="en"/>
        </w:rPr>
        <w:t xml:space="preserve"> </w:t>
      </w:r>
      <w:r w:rsidRPr="002C34D5">
        <w:rPr>
          <w:sz w:val="24"/>
          <w:szCs w:val="24"/>
          <w:lang w:val="en"/>
        </w:rPr>
        <w:t xml:space="preserve">(CRN) and </w:t>
      </w:r>
    </w:p>
    <w:p w14:paraId="3CE87B34" w14:textId="77777777" w:rsidR="002C34D5" w:rsidRPr="002C34D5" w:rsidRDefault="002C34D5" w:rsidP="00820E61">
      <w:pPr>
        <w:widowControl w:val="0"/>
        <w:numPr>
          <w:ilvl w:val="0"/>
          <w:numId w:val="1"/>
        </w:numPr>
        <w:autoSpaceDE w:val="0"/>
        <w:autoSpaceDN w:val="0"/>
        <w:adjustRightInd w:val="0"/>
        <w:spacing w:after="0" w:line="240" w:lineRule="auto"/>
        <w:ind w:left="284"/>
        <w:rPr>
          <w:b/>
          <w:bCs/>
          <w:sz w:val="24"/>
          <w:szCs w:val="24"/>
          <w:lang w:val="en"/>
        </w:rPr>
      </w:pPr>
      <w:r w:rsidRPr="002C34D5">
        <w:rPr>
          <w:sz w:val="24"/>
          <w:szCs w:val="24"/>
          <w:lang w:val="en"/>
        </w:rPr>
        <w:t>the West of England Academic Health Science Network (WEAHSN)</w:t>
      </w:r>
      <w:r w:rsidRPr="002C34D5">
        <w:rPr>
          <w:sz w:val="24"/>
          <w:szCs w:val="24"/>
          <w:lang w:val="en"/>
        </w:rPr>
        <w:br/>
      </w:r>
    </w:p>
    <w:p w14:paraId="3DCB5395" w14:textId="5317F08A" w:rsidR="002C34D5" w:rsidRPr="002C34D5" w:rsidRDefault="002C34D5" w:rsidP="002C34D5">
      <w:pPr>
        <w:widowControl w:val="0"/>
        <w:autoSpaceDE w:val="0"/>
        <w:autoSpaceDN w:val="0"/>
        <w:adjustRightInd w:val="0"/>
        <w:spacing w:after="0" w:line="240" w:lineRule="auto"/>
        <w:ind w:left="284"/>
        <w:rPr>
          <w:b/>
          <w:bCs/>
          <w:sz w:val="24"/>
          <w:szCs w:val="24"/>
          <w:lang w:val="en"/>
        </w:rPr>
      </w:pPr>
      <w:r w:rsidRPr="002C34D5">
        <w:rPr>
          <w:sz w:val="24"/>
          <w:szCs w:val="24"/>
          <w:lang w:val="en"/>
        </w:rPr>
        <w:t>This paper proposes a framework for reimbursing members of the public for the time they give to the work of the partners. It also pulls together current good practice which we hope will be helpful. The recommendations draw heavily on the work of INVOLVE and the Clinical Research Network.</w:t>
      </w:r>
      <w:r w:rsidR="004E6856">
        <w:rPr>
          <w:rStyle w:val="FootnoteReference"/>
          <w:sz w:val="24"/>
          <w:szCs w:val="24"/>
          <w:lang w:val="en"/>
        </w:rPr>
        <w:footnoteReference w:id="1"/>
      </w:r>
      <w:r w:rsidR="004E6856" w:rsidRPr="002C34D5">
        <w:rPr>
          <w:b/>
          <w:bCs/>
          <w:sz w:val="24"/>
          <w:szCs w:val="24"/>
          <w:lang w:val="en"/>
        </w:rPr>
        <w:t xml:space="preserve"> </w:t>
      </w:r>
      <w:r w:rsidRPr="002C34D5">
        <w:rPr>
          <w:b/>
          <w:bCs/>
          <w:sz w:val="24"/>
          <w:szCs w:val="24"/>
          <w:lang w:val="en"/>
        </w:rPr>
        <w:br/>
      </w:r>
    </w:p>
    <w:p w14:paraId="3C523EDD" w14:textId="77777777" w:rsidR="002C34D5" w:rsidRPr="002C34D5" w:rsidRDefault="002C34D5" w:rsidP="002C34D5">
      <w:pPr>
        <w:widowControl w:val="0"/>
        <w:autoSpaceDE w:val="0"/>
        <w:autoSpaceDN w:val="0"/>
        <w:adjustRightInd w:val="0"/>
        <w:spacing w:after="0" w:line="240" w:lineRule="auto"/>
        <w:ind w:left="284"/>
        <w:rPr>
          <w:sz w:val="24"/>
          <w:szCs w:val="24"/>
          <w:lang w:val="en"/>
        </w:rPr>
      </w:pPr>
      <w:r w:rsidRPr="002C34D5">
        <w:rPr>
          <w:sz w:val="24"/>
          <w:szCs w:val="24"/>
          <w:lang w:val="en"/>
        </w:rPr>
        <w:t xml:space="preserve">The work of Julie </w:t>
      </w:r>
      <w:proofErr w:type="spellStart"/>
      <w:r w:rsidRPr="002C34D5">
        <w:rPr>
          <w:sz w:val="24"/>
          <w:szCs w:val="24"/>
          <w:lang w:val="en"/>
        </w:rPr>
        <w:t>Hapeshi</w:t>
      </w:r>
      <w:proofErr w:type="spellEnd"/>
      <w:r w:rsidRPr="002C34D5">
        <w:rPr>
          <w:sz w:val="24"/>
          <w:szCs w:val="24"/>
          <w:lang w:val="en"/>
        </w:rPr>
        <w:t xml:space="preserve"> in putting together an overview of existing practice has been invaluable in putting this paper together (see Appendix).</w:t>
      </w:r>
    </w:p>
    <w:p w14:paraId="3A4285EB" w14:textId="77777777" w:rsidR="002C34D5" w:rsidRPr="002C34D5" w:rsidRDefault="002C34D5" w:rsidP="002C34D5">
      <w:pPr>
        <w:widowControl w:val="0"/>
        <w:autoSpaceDE w:val="0"/>
        <w:autoSpaceDN w:val="0"/>
        <w:adjustRightInd w:val="0"/>
        <w:spacing w:after="0" w:line="240" w:lineRule="auto"/>
        <w:rPr>
          <w:sz w:val="24"/>
          <w:szCs w:val="24"/>
          <w:lang w:val="en"/>
        </w:rPr>
      </w:pPr>
    </w:p>
    <w:p w14:paraId="251855D9" w14:textId="77777777" w:rsidR="002C34D5" w:rsidRPr="002C34D5" w:rsidRDefault="002C34D5" w:rsidP="002C34D5">
      <w:pPr>
        <w:widowControl w:val="0"/>
        <w:autoSpaceDE w:val="0"/>
        <w:autoSpaceDN w:val="0"/>
        <w:adjustRightInd w:val="0"/>
        <w:spacing w:after="0" w:line="240" w:lineRule="auto"/>
        <w:rPr>
          <w:sz w:val="24"/>
          <w:szCs w:val="24"/>
          <w:lang w:val="en"/>
        </w:rPr>
      </w:pPr>
    </w:p>
    <w:p w14:paraId="31A238A1" w14:textId="77777777" w:rsidR="002C34D5" w:rsidRPr="002C34D5" w:rsidRDefault="002C34D5" w:rsidP="002C34D5">
      <w:pPr>
        <w:widowControl w:val="0"/>
        <w:autoSpaceDE w:val="0"/>
        <w:autoSpaceDN w:val="0"/>
        <w:adjustRightInd w:val="0"/>
        <w:spacing w:after="0" w:line="240" w:lineRule="auto"/>
        <w:rPr>
          <w:b/>
          <w:sz w:val="24"/>
          <w:szCs w:val="24"/>
          <w:lang w:val="en"/>
        </w:rPr>
      </w:pPr>
      <w:r w:rsidRPr="002C34D5">
        <w:rPr>
          <w:b/>
          <w:sz w:val="24"/>
          <w:szCs w:val="24"/>
          <w:lang w:val="en"/>
        </w:rPr>
        <w:t>2.  Background</w:t>
      </w:r>
    </w:p>
    <w:p w14:paraId="37634750" w14:textId="77777777" w:rsidR="002C34D5" w:rsidRPr="002C34D5" w:rsidRDefault="002C34D5" w:rsidP="002C34D5">
      <w:pPr>
        <w:widowControl w:val="0"/>
        <w:autoSpaceDE w:val="0"/>
        <w:autoSpaceDN w:val="0"/>
        <w:adjustRightInd w:val="0"/>
        <w:spacing w:after="0" w:line="240" w:lineRule="auto"/>
        <w:rPr>
          <w:sz w:val="24"/>
          <w:szCs w:val="24"/>
          <w:lang w:val="en"/>
        </w:rPr>
      </w:pPr>
    </w:p>
    <w:p w14:paraId="76B3A532" w14:textId="77777777" w:rsidR="002C34D5" w:rsidRDefault="002C34D5" w:rsidP="002C34D5">
      <w:pPr>
        <w:widowControl w:val="0"/>
        <w:autoSpaceDE w:val="0"/>
        <w:autoSpaceDN w:val="0"/>
        <w:adjustRightInd w:val="0"/>
        <w:spacing w:after="0" w:line="240" w:lineRule="auto"/>
        <w:ind w:left="284"/>
        <w:rPr>
          <w:sz w:val="24"/>
          <w:szCs w:val="24"/>
          <w:lang w:val="en"/>
        </w:rPr>
      </w:pPr>
      <w:r w:rsidRPr="002C34D5">
        <w:rPr>
          <w:sz w:val="24"/>
          <w:szCs w:val="24"/>
          <w:lang w:val="en"/>
        </w:rPr>
        <w:t>This is a complex issue in which different systems and different principles interplay.</w:t>
      </w:r>
    </w:p>
    <w:p w14:paraId="44E5419F" w14:textId="77777777" w:rsidR="00002520" w:rsidRDefault="00002520" w:rsidP="002C34D5">
      <w:pPr>
        <w:widowControl w:val="0"/>
        <w:autoSpaceDE w:val="0"/>
        <w:autoSpaceDN w:val="0"/>
        <w:adjustRightInd w:val="0"/>
        <w:spacing w:after="0" w:line="240" w:lineRule="auto"/>
        <w:ind w:left="284"/>
        <w:rPr>
          <w:sz w:val="24"/>
          <w:szCs w:val="24"/>
          <w:lang w:val="en"/>
        </w:rPr>
      </w:pPr>
    </w:p>
    <w:p w14:paraId="41DC9F36" w14:textId="77777777" w:rsidR="00002520" w:rsidRDefault="00002520" w:rsidP="00002520">
      <w:pPr>
        <w:widowControl w:val="0"/>
        <w:autoSpaceDE w:val="0"/>
        <w:autoSpaceDN w:val="0"/>
        <w:adjustRightInd w:val="0"/>
        <w:spacing w:after="0" w:line="240" w:lineRule="auto"/>
        <w:rPr>
          <w:b/>
          <w:color w:val="auto"/>
          <w:sz w:val="24"/>
          <w:szCs w:val="24"/>
          <w:lang w:val="en"/>
        </w:rPr>
      </w:pPr>
      <w:r>
        <w:rPr>
          <w:b/>
          <w:color w:val="auto"/>
          <w:sz w:val="24"/>
          <w:szCs w:val="24"/>
          <w:lang w:val="en"/>
        </w:rPr>
        <w:t xml:space="preserve">2.1 </w:t>
      </w:r>
      <w:r w:rsidRPr="00F36BA0">
        <w:rPr>
          <w:b/>
          <w:color w:val="auto"/>
          <w:sz w:val="24"/>
          <w:szCs w:val="24"/>
          <w:lang w:val="en"/>
        </w:rPr>
        <w:t>Different systems</w:t>
      </w:r>
    </w:p>
    <w:p w14:paraId="47D4B4AE" w14:textId="77777777" w:rsidR="00002520" w:rsidRPr="00F36BA0" w:rsidRDefault="00002520" w:rsidP="00002520">
      <w:pPr>
        <w:widowControl w:val="0"/>
        <w:autoSpaceDE w:val="0"/>
        <w:autoSpaceDN w:val="0"/>
        <w:adjustRightInd w:val="0"/>
        <w:spacing w:after="0" w:line="240" w:lineRule="auto"/>
        <w:rPr>
          <w:b/>
          <w:color w:val="auto"/>
          <w:sz w:val="24"/>
          <w:szCs w:val="24"/>
          <w:lang w:val="en"/>
        </w:rPr>
      </w:pPr>
    </w:p>
    <w:p w14:paraId="46245DCA" w14:textId="77777777" w:rsidR="00002520" w:rsidRDefault="00002520" w:rsidP="00002520">
      <w:pPr>
        <w:widowControl w:val="0"/>
        <w:autoSpaceDE w:val="0"/>
        <w:autoSpaceDN w:val="0"/>
        <w:adjustRightInd w:val="0"/>
        <w:spacing w:after="0" w:line="240" w:lineRule="auto"/>
        <w:ind w:left="426"/>
        <w:rPr>
          <w:sz w:val="24"/>
          <w:szCs w:val="24"/>
          <w:lang w:val="en"/>
        </w:rPr>
      </w:pPr>
      <w:r w:rsidRPr="00947CC4">
        <w:rPr>
          <w:sz w:val="24"/>
          <w:szCs w:val="24"/>
          <w:lang w:val="en"/>
        </w:rPr>
        <w:t>There are a number of different and conflicting systems cur</w:t>
      </w:r>
      <w:r>
        <w:rPr>
          <w:sz w:val="24"/>
          <w:szCs w:val="24"/>
          <w:lang w:val="en"/>
        </w:rPr>
        <w:t xml:space="preserve">rently in place that set out to </w:t>
      </w:r>
      <w:r w:rsidRPr="00947CC4">
        <w:rPr>
          <w:sz w:val="24"/>
          <w:szCs w:val="24"/>
          <w:lang w:val="en"/>
        </w:rPr>
        <w:t xml:space="preserve">reward members of the public contributing to the field of health research and service improvement.  Current guidance on public involvement in health research recommends payment for time as well as out of pocket expenses. University researchers advertise for patient participants in their research and pay by the hour or a flat sum. On the service improvement side, patients or members of the public enter a ‘volunteer’ framework in which they get out of pocket expenses but do not get paid for their time. In some cases, they get paid for their time on long-term service improvement groups. Members of the public contribute to the work of voluntary sector organisations such as Healthwatch and the Care Forum as volunteers, getting out of </w:t>
      </w:r>
      <w:r w:rsidRPr="00947CC4">
        <w:rPr>
          <w:sz w:val="24"/>
          <w:szCs w:val="24"/>
          <w:lang w:val="en"/>
        </w:rPr>
        <w:lastRenderedPageBreak/>
        <w:t>pocket expenses paid, but not their time</w:t>
      </w:r>
      <w:r>
        <w:rPr>
          <w:sz w:val="24"/>
          <w:szCs w:val="24"/>
          <w:lang w:val="en"/>
        </w:rPr>
        <w:t>.</w:t>
      </w:r>
    </w:p>
    <w:p w14:paraId="7C2EDB68" w14:textId="77777777" w:rsidR="00002520" w:rsidRDefault="00002520" w:rsidP="00002520">
      <w:pPr>
        <w:widowControl w:val="0"/>
        <w:autoSpaceDE w:val="0"/>
        <w:autoSpaceDN w:val="0"/>
        <w:adjustRightInd w:val="0"/>
        <w:spacing w:after="0" w:line="240" w:lineRule="auto"/>
        <w:ind w:left="709" w:hanging="709"/>
        <w:rPr>
          <w:sz w:val="24"/>
          <w:szCs w:val="24"/>
          <w:lang w:val="en"/>
        </w:rPr>
      </w:pPr>
    </w:p>
    <w:p w14:paraId="2CA41A7F" w14:textId="77777777" w:rsidR="00002520" w:rsidRDefault="00002520" w:rsidP="00002520">
      <w:pPr>
        <w:widowControl w:val="0"/>
        <w:autoSpaceDE w:val="0"/>
        <w:autoSpaceDN w:val="0"/>
        <w:adjustRightInd w:val="0"/>
        <w:spacing w:after="0" w:line="240" w:lineRule="auto"/>
        <w:ind w:left="709" w:hanging="709"/>
        <w:rPr>
          <w:sz w:val="24"/>
          <w:szCs w:val="24"/>
          <w:lang w:val="en"/>
        </w:rPr>
      </w:pPr>
    </w:p>
    <w:p w14:paraId="2E993B67" w14:textId="77777777" w:rsidR="00002520" w:rsidRDefault="00002520" w:rsidP="00002520">
      <w:pPr>
        <w:widowControl w:val="0"/>
        <w:autoSpaceDE w:val="0"/>
        <w:autoSpaceDN w:val="0"/>
        <w:adjustRightInd w:val="0"/>
        <w:spacing w:after="0" w:line="240" w:lineRule="auto"/>
        <w:ind w:left="426"/>
        <w:rPr>
          <w:sz w:val="24"/>
          <w:szCs w:val="24"/>
          <w:lang w:val="en"/>
        </w:rPr>
      </w:pPr>
      <w:r>
        <w:rPr>
          <w:b/>
          <w:bCs/>
          <w:color w:val="auto"/>
          <w:sz w:val="24"/>
          <w:szCs w:val="24"/>
          <w:lang w:val="en"/>
        </w:rPr>
        <w:t xml:space="preserve">2.3 </w:t>
      </w:r>
      <w:r w:rsidRPr="00F36BA0">
        <w:rPr>
          <w:b/>
          <w:bCs/>
          <w:color w:val="auto"/>
          <w:sz w:val="24"/>
          <w:szCs w:val="24"/>
          <w:lang w:val="en"/>
        </w:rPr>
        <w:t>Different principles operating</w:t>
      </w:r>
      <w:r w:rsidRPr="00F36BA0">
        <w:rPr>
          <w:b/>
          <w:bCs/>
          <w:color w:val="auto"/>
          <w:sz w:val="24"/>
          <w:szCs w:val="24"/>
          <w:lang w:val="en"/>
        </w:rPr>
        <w:br/>
      </w:r>
    </w:p>
    <w:p w14:paraId="478899E9" w14:textId="77777777" w:rsidR="00002520" w:rsidRDefault="00002520" w:rsidP="00002520">
      <w:pPr>
        <w:widowControl w:val="0"/>
        <w:autoSpaceDE w:val="0"/>
        <w:autoSpaceDN w:val="0"/>
        <w:adjustRightInd w:val="0"/>
        <w:spacing w:after="0" w:line="240" w:lineRule="auto"/>
        <w:ind w:left="426"/>
        <w:rPr>
          <w:sz w:val="24"/>
          <w:szCs w:val="24"/>
          <w:lang w:val="en"/>
        </w:rPr>
      </w:pPr>
      <w:r w:rsidRPr="00947CC4">
        <w:rPr>
          <w:sz w:val="24"/>
          <w:szCs w:val="24"/>
          <w:lang w:val="en"/>
        </w:rPr>
        <w:t>There are strong views about the issue of payment of time. When contributing their time, knowledge and expertise alongside professionals who are being paid, some people feel that it is more equitable if everyone involved is being paid for this. Some feel that due to their circumstances they are unable to participate unless they were being recompensed for their time. Another view is that financial payment ensures a commitment from the public member. Some people prefer not to be paid for their time. This can be for a number of reasons – for example for some it would affect their NI/tax payments and benefits, others prefer the independence it gives them, others prefer to maintain the altruistic relationship working voluntarily brings.</w:t>
      </w:r>
    </w:p>
    <w:p w14:paraId="5E856206" w14:textId="77777777" w:rsidR="00002520" w:rsidRDefault="00002520" w:rsidP="00002520">
      <w:pPr>
        <w:widowControl w:val="0"/>
        <w:autoSpaceDE w:val="0"/>
        <w:autoSpaceDN w:val="0"/>
        <w:adjustRightInd w:val="0"/>
        <w:spacing w:after="0" w:line="240" w:lineRule="auto"/>
        <w:ind w:left="709" w:hanging="709"/>
        <w:rPr>
          <w:b/>
          <w:bCs/>
          <w:sz w:val="24"/>
          <w:szCs w:val="24"/>
          <w:lang w:val="en"/>
        </w:rPr>
      </w:pPr>
    </w:p>
    <w:p w14:paraId="3E0E6CFA" w14:textId="77777777" w:rsidR="00002520" w:rsidRDefault="00002520" w:rsidP="00002520">
      <w:pPr>
        <w:widowControl w:val="0"/>
        <w:autoSpaceDE w:val="0"/>
        <w:autoSpaceDN w:val="0"/>
        <w:adjustRightInd w:val="0"/>
        <w:spacing w:after="0" w:line="240" w:lineRule="auto"/>
        <w:ind w:left="709" w:hanging="709"/>
        <w:rPr>
          <w:b/>
          <w:bCs/>
          <w:sz w:val="24"/>
          <w:szCs w:val="24"/>
          <w:lang w:val="en"/>
        </w:rPr>
      </w:pPr>
    </w:p>
    <w:p w14:paraId="4A7782C5" w14:textId="77777777" w:rsidR="00002520" w:rsidRDefault="00002520" w:rsidP="00002520">
      <w:pPr>
        <w:widowControl w:val="0"/>
        <w:autoSpaceDE w:val="0"/>
        <w:autoSpaceDN w:val="0"/>
        <w:adjustRightInd w:val="0"/>
        <w:spacing w:after="0" w:line="240" w:lineRule="auto"/>
        <w:ind w:left="709" w:hanging="709"/>
        <w:rPr>
          <w:b/>
          <w:bCs/>
          <w:sz w:val="24"/>
          <w:szCs w:val="24"/>
          <w:lang w:val="en"/>
        </w:rPr>
      </w:pPr>
      <w:r>
        <w:rPr>
          <w:b/>
          <w:bCs/>
          <w:sz w:val="24"/>
          <w:szCs w:val="24"/>
          <w:lang w:val="en"/>
        </w:rPr>
        <w:t>3.   Principles and Procedures</w:t>
      </w:r>
    </w:p>
    <w:p w14:paraId="65E09223" w14:textId="77777777" w:rsidR="00002520" w:rsidRDefault="00002520" w:rsidP="00002520">
      <w:pPr>
        <w:widowControl w:val="0"/>
        <w:autoSpaceDE w:val="0"/>
        <w:autoSpaceDN w:val="0"/>
        <w:adjustRightInd w:val="0"/>
        <w:spacing w:after="0" w:line="240" w:lineRule="auto"/>
        <w:ind w:left="709" w:hanging="709"/>
        <w:rPr>
          <w:b/>
          <w:bCs/>
          <w:sz w:val="24"/>
          <w:szCs w:val="24"/>
          <w:lang w:val="en"/>
        </w:rPr>
      </w:pPr>
    </w:p>
    <w:p w14:paraId="735328FF" w14:textId="77777777" w:rsidR="00002520" w:rsidRPr="00947CC4" w:rsidRDefault="00002520" w:rsidP="00002520">
      <w:pPr>
        <w:widowControl w:val="0"/>
        <w:autoSpaceDE w:val="0"/>
        <w:autoSpaceDN w:val="0"/>
        <w:adjustRightInd w:val="0"/>
        <w:spacing w:after="0" w:line="240" w:lineRule="auto"/>
        <w:ind w:left="426"/>
        <w:rPr>
          <w:sz w:val="24"/>
          <w:szCs w:val="24"/>
          <w:lang w:val="en"/>
        </w:rPr>
      </w:pPr>
      <w:r>
        <w:rPr>
          <w:bCs/>
          <w:sz w:val="24"/>
          <w:szCs w:val="24"/>
          <w:lang w:val="en"/>
        </w:rPr>
        <w:t xml:space="preserve">People </w:t>
      </w:r>
      <w:r w:rsidRPr="00947CC4">
        <w:rPr>
          <w:sz w:val="24"/>
          <w:szCs w:val="24"/>
          <w:lang w:val="en"/>
        </w:rPr>
        <w:t xml:space="preserve">who are asked to be involved in any of our work </w:t>
      </w:r>
      <w:proofErr w:type="spellStart"/>
      <w:r w:rsidRPr="00947CC4">
        <w:rPr>
          <w:sz w:val="24"/>
          <w:szCs w:val="24"/>
          <w:lang w:val="en"/>
        </w:rPr>
        <w:t>programmes</w:t>
      </w:r>
      <w:proofErr w:type="spellEnd"/>
      <w:r w:rsidRPr="00947CC4">
        <w:rPr>
          <w:sz w:val="24"/>
          <w:szCs w:val="24"/>
          <w:lang w:val="en"/>
        </w:rPr>
        <w:t xml:space="preserve"> in a voluntary or paid capacity will have reasonable expenses paid for. This will normally include reasonable travel and </w:t>
      </w:r>
      <w:proofErr w:type="spellStart"/>
      <w:r w:rsidRPr="00947CC4">
        <w:rPr>
          <w:sz w:val="24"/>
          <w:szCs w:val="24"/>
          <w:lang w:val="en"/>
        </w:rPr>
        <w:t>carer</w:t>
      </w:r>
      <w:proofErr w:type="spellEnd"/>
      <w:r w:rsidRPr="00947CC4">
        <w:rPr>
          <w:sz w:val="24"/>
          <w:szCs w:val="24"/>
          <w:lang w:val="en"/>
        </w:rPr>
        <w:t xml:space="preserve"> costs. Wherever possible, non-funded members of the public invited to take part in events, should be offered travel expenses</w:t>
      </w:r>
      <w:r>
        <w:rPr>
          <w:sz w:val="24"/>
          <w:szCs w:val="24"/>
          <w:lang w:val="en"/>
        </w:rPr>
        <w:t>.</w:t>
      </w:r>
    </w:p>
    <w:p w14:paraId="5858A822" w14:textId="77777777" w:rsidR="00002520" w:rsidRPr="00947CC4" w:rsidRDefault="00002520" w:rsidP="00002520">
      <w:pPr>
        <w:widowControl w:val="0"/>
        <w:autoSpaceDE w:val="0"/>
        <w:autoSpaceDN w:val="0"/>
        <w:adjustRightInd w:val="0"/>
        <w:spacing w:after="0"/>
        <w:rPr>
          <w:sz w:val="24"/>
          <w:szCs w:val="24"/>
          <w:lang w:val="en"/>
        </w:rPr>
      </w:pPr>
    </w:p>
    <w:p w14:paraId="5C3716F6" w14:textId="77777777" w:rsidR="00002520" w:rsidRPr="00947CC4" w:rsidRDefault="00002520" w:rsidP="00002520">
      <w:pPr>
        <w:widowControl w:val="0"/>
        <w:autoSpaceDE w:val="0"/>
        <w:autoSpaceDN w:val="0"/>
        <w:adjustRightInd w:val="0"/>
        <w:spacing w:after="0"/>
        <w:ind w:firstLine="426"/>
        <w:rPr>
          <w:sz w:val="24"/>
          <w:szCs w:val="24"/>
          <w:lang w:val="en"/>
        </w:rPr>
      </w:pPr>
      <w:r w:rsidRPr="00947CC4">
        <w:rPr>
          <w:sz w:val="24"/>
          <w:szCs w:val="24"/>
          <w:lang w:val="en"/>
        </w:rPr>
        <w:t>The following principles provides guidance to paying for our public contributor’s time:</w:t>
      </w:r>
      <w:r w:rsidRPr="00947CC4">
        <w:rPr>
          <w:sz w:val="24"/>
          <w:szCs w:val="24"/>
          <w:lang w:val="en"/>
        </w:rPr>
        <w:br/>
      </w:r>
    </w:p>
    <w:p w14:paraId="4878C9D0"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The nature of the involvement should be intermittent or infrequent. Involvement that is regular and weekly or a fixed term project may be require being paid through a fixed term contract</w:t>
      </w:r>
    </w:p>
    <w:p w14:paraId="5CE3005C" w14:textId="77777777" w:rsidR="00002520" w:rsidRPr="00947CC4" w:rsidRDefault="00002520" w:rsidP="00002520">
      <w:pPr>
        <w:widowControl w:val="0"/>
        <w:autoSpaceDE w:val="0"/>
        <w:autoSpaceDN w:val="0"/>
        <w:adjustRightInd w:val="0"/>
        <w:spacing w:after="0"/>
        <w:ind w:left="720"/>
        <w:rPr>
          <w:sz w:val="24"/>
          <w:szCs w:val="24"/>
          <w:lang w:val="en"/>
        </w:rPr>
      </w:pPr>
    </w:p>
    <w:p w14:paraId="0B91B46C"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All involvement should be discussed and planned for in advance</w:t>
      </w:r>
    </w:p>
    <w:p w14:paraId="6FC35565" w14:textId="77777777" w:rsidR="00002520" w:rsidRPr="00947CC4" w:rsidRDefault="00002520" w:rsidP="00002520">
      <w:pPr>
        <w:widowControl w:val="0"/>
        <w:autoSpaceDE w:val="0"/>
        <w:autoSpaceDN w:val="0"/>
        <w:adjustRightInd w:val="0"/>
        <w:spacing w:after="0"/>
        <w:rPr>
          <w:sz w:val="24"/>
          <w:szCs w:val="24"/>
          <w:lang w:val="en"/>
        </w:rPr>
      </w:pPr>
    </w:p>
    <w:p w14:paraId="33AFEC71"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Payment arrangements should be clear and transparent from the beginning</w:t>
      </w:r>
    </w:p>
    <w:p w14:paraId="7F0E827D" w14:textId="77777777" w:rsidR="00002520" w:rsidRPr="00947CC4" w:rsidRDefault="00002520" w:rsidP="00002520">
      <w:pPr>
        <w:widowControl w:val="0"/>
        <w:autoSpaceDE w:val="0"/>
        <w:autoSpaceDN w:val="0"/>
        <w:adjustRightInd w:val="0"/>
        <w:spacing w:after="0"/>
        <w:rPr>
          <w:sz w:val="24"/>
          <w:szCs w:val="24"/>
          <w:lang w:val="en"/>
        </w:rPr>
      </w:pPr>
    </w:p>
    <w:p w14:paraId="6AB0F4A3"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When paying people for their time, an open selection process should be followed appropriate to the role</w:t>
      </w:r>
    </w:p>
    <w:p w14:paraId="21A5FB8A" w14:textId="77777777" w:rsidR="00002520" w:rsidRPr="00947CC4" w:rsidRDefault="00002520" w:rsidP="00002520">
      <w:pPr>
        <w:widowControl w:val="0"/>
        <w:autoSpaceDE w:val="0"/>
        <w:autoSpaceDN w:val="0"/>
        <w:adjustRightInd w:val="0"/>
        <w:spacing w:after="0"/>
        <w:rPr>
          <w:sz w:val="24"/>
          <w:szCs w:val="24"/>
          <w:lang w:val="en"/>
        </w:rPr>
      </w:pPr>
    </w:p>
    <w:p w14:paraId="77AFAD4E"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Roles should be time limited, payment arrangements made clear, with review date specified</w:t>
      </w:r>
    </w:p>
    <w:p w14:paraId="299870D0" w14:textId="77777777" w:rsidR="00002520" w:rsidRPr="00947CC4" w:rsidRDefault="00002520" w:rsidP="00002520">
      <w:pPr>
        <w:widowControl w:val="0"/>
        <w:autoSpaceDE w:val="0"/>
        <w:autoSpaceDN w:val="0"/>
        <w:adjustRightInd w:val="0"/>
        <w:spacing w:after="0"/>
        <w:rPr>
          <w:sz w:val="24"/>
          <w:szCs w:val="24"/>
          <w:lang w:val="en"/>
        </w:rPr>
      </w:pPr>
    </w:p>
    <w:p w14:paraId="582CAF8E" w14:textId="66DD0ED4"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Current rates of pay are pegged to those offered by UWE (University of the West of Engl</w:t>
      </w:r>
      <w:r w:rsidR="00D83836">
        <w:rPr>
          <w:sz w:val="24"/>
          <w:szCs w:val="24"/>
          <w:lang w:val="en"/>
        </w:rPr>
        <w:t>and). These are currently £20.</w:t>
      </w:r>
      <w:r w:rsidR="00254C27">
        <w:rPr>
          <w:sz w:val="24"/>
          <w:szCs w:val="24"/>
          <w:lang w:val="en"/>
        </w:rPr>
        <w:t>79</w:t>
      </w:r>
      <w:bookmarkStart w:id="0" w:name="_GoBack"/>
      <w:bookmarkEnd w:id="0"/>
      <w:r w:rsidRPr="00947CC4">
        <w:rPr>
          <w:sz w:val="24"/>
          <w:szCs w:val="24"/>
          <w:lang w:val="en"/>
        </w:rPr>
        <w:t xml:space="preserve"> per hour for participation in Board meetings, which includes routine preparation such as reading papers. Other rates may be used where appropriate – see table below</w:t>
      </w:r>
    </w:p>
    <w:p w14:paraId="4557CC2D" w14:textId="77777777" w:rsidR="00002520" w:rsidRPr="00947CC4" w:rsidRDefault="00002520" w:rsidP="00002520">
      <w:pPr>
        <w:widowControl w:val="0"/>
        <w:autoSpaceDE w:val="0"/>
        <w:autoSpaceDN w:val="0"/>
        <w:adjustRightInd w:val="0"/>
        <w:spacing w:after="0"/>
        <w:rPr>
          <w:sz w:val="24"/>
          <w:szCs w:val="24"/>
          <w:lang w:val="en"/>
        </w:rPr>
      </w:pPr>
      <w:r w:rsidRPr="00947CC4">
        <w:rPr>
          <w:sz w:val="24"/>
          <w:szCs w:val="24"/>
          <w:lang w:val="en"/>
        </w:rPr>
        <w:t xml:space="preserve"> </w:t>
      </w:r>
    </w:p>
    <w:p w14:paraId="5440C246" w14:textId="53C49208"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lastRenderedPageBreak/>
        <w:t>Public members are responsible for their own tax declaration</w:t>
      </w:r>
      <w:r w:rsidR="00A547B8">
        <w:rPr>
          <w:rStyle w:val="FootnoteReference"/>
          <w:sz w:val="24"/>
          <w:szCs w:val="24"/>
          <w:lang w:val="en"/>
        </w:rPr>
        <w:footnoteReference w:id="2"/>
      </w:r>
    </w:p>
    <w:p w14:paraId="5369CECC" w14:textId="77777777" w:rsidR="00002520" w:rsidRPr="00947CC4" w:rsidRDefault="00002520" w:rsidP="00002520">
      <w:pPr>
        <w:widowControl w:val="0"/>
        <w:autoSpaceDE w:val="0"/>
        <w:autoSpaceDN w:val="0"/>
        <w:adjustRightInd w:val="0"/>
        <w:spacing w:after="0"/>
        <w:rPr>
          <w:sz w:val="24"/>
          <w:szCs w:val="24"/>
          <w:lang w:val="en"/>
        </w:rPr>
      </w:pPr>
    </w:p>
    <w:p w14:paraId="1D2F3A02"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Public members should choose the most cost-effective travel available to them</w:t>
      </w:r>
    </w:p>
    <w:p w14:paraId="37D126A9" w14:textId="77777777" w:rsidR="00002520" w:rsidRPr="00947CC4" w:rsidRDefault="00002520" w:rsidP="00002520">
      <w:pPr>
        <w:widowControl w:val="0"/>
        <w:autoSpaceDE w:val="0"/>
        <w:autoSpaceDN w:val="0"/>
        <w:adjustRightInd w:val="0"/>
        <w:spacing w:after="0"/>
        <w:rPr>
          <w:sz w:val="24"/>
          <w:szCs w:val="24"/>
          <w:lang w:val="en"/>
        </w:rPr>
      </w:pPr>
    </w:p>
    <w:p w14:paraId="6DC4E341" w14:textId="77777777" w:rsidR="00002520" w:rsidRPr="00947CC4" w:rsidRDefault="00002520" w:rsidP="00002520">
      <w:pPr>
        <w:widowControl w:val="0"/>
        <w:numPr>
          <w:ilvl w:val="0"/>
          <w:numId w:val="1"/>
        </w:numPr>
        <w:autoSpaceDE w:val="0"/>
        <w:autoSpaceDN w:val="0"/>
        <w:adjustRightInd w:val="0"/>
        <w:spacing w:after="0" w:line="240" w:lineRule="auto"/>
        <w:ind w:left="720" w:hanging="360"/>
        <w:rPr>
          <w:sz w:val="24"/>
          <w:szCs w:val="24"/>
          <w:lang w:val="en"/>
        </w:rPr>
      </w:pPr>
      <w:r w:rsidRPr="00947CC4">
        <w:rPr>
          <w:sz w:val="24"/>
          <w:szCs w:val="24"/>
          <w:lang w:val="en"/>
        </w:rPr>
        <w:t>The PPI Team should ensure that involvement opportunities for public contributors are rotated fairly amongst the group</w:t>
      </w:r>
    </w:p>
    <w:p w14:paraId="38B8BE1F" w14:textId="77777777" w:rsidR="00002520" w:rsidRPr="00947CC4" w:rsidRDefault="00002520" w:rsidP="00002520">
      <w:pPr>
        <w:widowControl w:val="0"/>
        <w:autoSpaceDE w:val="0"/>
        <w:autoSpaceDN w:val="0"/>
        <w:adjustRightInd w:val="0"/>
        <w:ind w:left="720"/>
        <w:rPr>
          <w:b/>
          <w:bCs/>
          <w:sz w:val="24"/>
          <w:szCs w:val="24"/>
          <w:lang w:val="en"/>
        </w:rPr>
      </w:pPr>
    </w:p>
    <w:p w14:paraId="226282A1" w14:textId="77777777" w:rsidR="00002520" w:rsidRDefault="00002520" w:rsidP="00002520">
      <w:pPr>
        <w:widowControl w:val="0"/>
        <w:autoSpaceDE w:val="0"/>
        <w:autoSpaceDN w:val="0"/>
        <w:adjustRightInd w:val="0"/>
        <w:spacing w:after="0" w:line="240" w:lineRule="auto"/>
        <w:ind w:left="426" w:hanging="426"/>
        <w:rPr>
          <w:b/>
          <w:bCs/>
          <w:sz w:val="24"/>
          <w:szCs w:val="24"/>
          <w:lang w:val="en"/>
        </w:rPr>
      </w:pPr>
      <w:r>
        <w:rPr>
          <w:b/>
          <w:bCs/>
          <w:color w:val="auto"/>
          <w:sz w:val="24"/>
          <w:szCs w:val="24"/>
          <w:lang w:val="en"/>
        </w:rPr>
        <w:t xml:space="preserve">4.   </w:t>
      </w:r>
      <w:r w:rsidRPr="003861C9">
        <w:rPr>
          <w:b/>
          <w:bCs/>
          <w:color w:val="auto"/>
          <w:sz w:val="24"/>
          <w:szCs w:val="24"/>
          <w:lang w:val="en"/>
        </w:rPr>
        <w:t>Guidance on what will be paid and what will not be paid for the Joint PPI Strategy work</w:t>
      </w:r>
      <w:r w:rsidRPr="00947CC4">
        <w:rPr>
          <w:b/>
          <w:bCs/>
          <w:sz w:val="24"/>
          <w:szCs w:val="24"/>
          <w:lang w:val="en"/>
        </w:rPr>
        <w:br/>
      </w:r>
    </w:p>
    <w:p w14:paraId="383A2C63" w14:textId="77777777" w:rsidR="00002520" w:rsidRPr="0020527E" w:rsidRDefault="00002520" w:rsidP="00002520">
      <w:pPr>
        <w:widowControl w:val="0"/>
        <w:autoSpaceDE w:val="0"/>
        <w:autoSpaceDN w:val="0"/>
        <w:adjustRightInd w:val="0"/>
        <w:spacing w:after="0" w:line="240" w:lineRule="auto"/>
        <w:ind w:left="426" w:hanging="426"/>
        <w:rPr>
          <w:b/>
          <w:bCs/>
          <w:sz w:val="24"/>
          <w:szCs w:val="24"/>
          <w:lang w:val="en"/>
        </w:rPr>
      </w:pPr>
      <w:r>
        <w:rPr>
          <w:b/>
          <w:bCs/>
          <w:sz w:val="24"/>
          <w:szCs w:val="24"/>
          <w:lang w:val="en"/>
        </w:rPr>
        <w:t xml:space="preserve">4.1 </w:t>
      </w:r>
      <w:r w:rsidRPr="0020527E">
        <w:rPr>
          <w:b/>
          <w:bCs/>
          <w:sz w:val="24"/>
          <w:szCs w:val="24"/>
          <w:lang w:val="en"/>
        </w:rPr>
        <w:t>Involvement activities that will be paid include</w:t>
      </w:r>
    </w:p>
    <w:p w14:paraId="2AC599E6" w14:textId="77777777" w:rsidR="00002520" w:rsidRPr="00947CC4" w:rsidRDefault="00002520" w:rsidP="00002520">
      <w:pPr>
        <w:widowControl w:val="0"/>
        <w:autoSpaceDE w:val="0"/>
        <w:autoSpaceDN w:val="0"/>
        <w:adjustRightInd w:val="0"/>
        <w:spacing w:after="0"/>
        <w:ind w:left="792"/>
        <w:rPr>
          <w:b/>
          <w:bCs/>
          <w:sz w:val="24"/>
          <w:szCs w:val="24"/>
          <w:lang w:val="en"/>
        </w:rPr>
      </w:pPr>
    </w:p>
    <w:tbl>
      <w:tblPr>
        <w:tblW w:w="0" w:type="auto"/>
        <w:tblInd w:w="828" w:type="dxa"/>
        <w:tblLayout w:type="fixed"/>
        <w:tblLook w:val="0000" w:firstRow="0" w:lastRow="0" w:firstColumn="0" w:lastColumn="0" w:noHBand="0" w:noVBand="0"/>
      </w:tblPr>
      <w:tblGrid>
        <w:gridCol w:w="5625"/>
        <w:gridCol w:w="3544"/>
      </w:tblGrid>
      <w:tr w:rsidR="00002520" w:rsidRPr="00947CC4" w14:paraId="48CDA650"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shd w:val="clear" w:color="auto" w:fill="00AA9E"/>
            <w:vAlign w:val="center"/>
          </w:tcPr>
          <w:p w14:paraId="79ADCE6A" w14:textId="77777777" w:rsidR="00002520" w:rsidRPr="00947CC4" w:rsidRDefault="00002520" w:rsidP="006315DE">
            <w:pPr>
              <w:widowControl w:val="0"/>
              <w:autoSpaceDE w:val="0"/>
              <w:autoSpaceDN w:val="0"/>
              <w:adjustRightInd w:val="0"/>
              <w:rPr>
                <w:sz w:val="24"/>
                <w:szCs w:val="24"/>
                <w:lang w:val="en"/>
              </w:rPr>
            </w:pPr>
            <w:r w:rsidRPr="00947CC4">
              <w:rPr>
                <w:b/>
                <w:bCs/>
                <w:color w:val="FFFFFF"/>
                <w:sz w:val="24"/>
                <w:szCs w:val="24"/>
                <w:lang w:val="en"/>
              </w:rPr>
              <w:t>Activity</w:t>
            </w:r>
          </w:p>
        </w:tc>
        <w:tc>
          <w:tcPr>
            <w:tcW w:w="3544" w:type="dxa"/>
            <w:tcBorders>
              <w:top w:val="single" w:sz="2" w:space="0" w:color="00AA9E"/>
              <w:left w:val="single" w:sz="2" w:space="0" w:color="00AA9E"/>
              <w:bottom w:val="single" w:sz="2" w:space="0" w:color="00AA9E"/>
              <w:right w:val="single" w:sz="2" w:space="0" w:color="00AA9E"/>
            </w:tcBorders>
            <w:shd w:val="clear" w:color="auto" w:fill="00AA9E"/>
            <w:vAlign w:val="center"/>
          </w:tcPr>
          <w:p w14:paraId="1BD4ABC0" w14:textId="77777777" w:rsidR="00002520" w:rsidRPr="00947CC4" w:rsidRDefault="00002520" w:rsidP="006315DE">
            <w:pPr>
              <w:widowControl w:val="0"/>
              <w:autoSpaceDE w:val="0"/>
              <w:autoSpaceDN w:val="0"/>
              <w:adjustRightInd w:val="0"/>
              <w:rPr>
                <w:sz w:val="24"/>
                <w:szCs w:val="24"/>
                <w:lang w:val="en"/>
              </w:rPr>
            </w:pPr>
            <w:r w:rsidRPr="00947CC4">
              <w:rPr>
                <w:b/>
                <w:bCs/>
                <w:color w:val="FFFFFF"/>
                <w:sz w:val="24"/>
                <w:szCs w:val="24"/>
                <w:lang w:val="en"/>
              </w:rPr>
              <w:t>Rate</w:t>
            </w:r>
          </w:p>
        </w:tc>
      </w:tr>
      <w:tr w:rsidR="00002520" w:rsidRPr="00947CC4" w14:paraId="7CF76ADA" w14:textId="77777777" w:rsidTr="006315DE">
        <w:trPr>
          <w:trHeight w:val="489"/>
        </w:trPr>
        <w:tc>
          <w:tcPr>
            <w:tcW w:w="5625" w:type="dxa"/>
            <w:tcBorders>
              <w:top w:val="single" w:sz="2" w:space="0" w:color="00AA9E"/>
              <w:left w:val="single" w:sz="2" w:space="0" w:color="00AA9E"/>
              <w:bottom w:val="single" w:sz="2" w:space="0" w:color="00AA9E"/>
              <w:right w:val="single" w:sz="2" w:space="0" w:color="00AA9E"/>
            </w:tcBorders>
          </w:tcPr>
          <w:p w14:paraId="1472226F"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PPI Strategy Group Meetings</w:t>
            </w:r>
          </w:p>
        </w:tc>
        <w:tc>
          <w:tcPr>
            <w:tcW w:w="3544" w:type="dxa"/>
            <w:tcBorders>
              <w:top w:val="single" w:sz="2" w:space="0" w:color="00AA9E"/>
              <w:left w:val="single" w:sz="2" w:space="0" w:color="00AA9E"/>
              <w:bottom w:val="single" w:sz="2" w:space="0" w:color="00AA9E"/>
              <w:right w:val="single" w:sz="2" w:space="0" w:color="00AA9E"/>
            </w:tcBorders>
          </w:tcPr>
          <w:p w14:paraId="799FA7DB" w14:textId="732805F0"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w:t>
            </w:r>
          </w:p>
        </w:tc>
      </w:tr>
      <w:tr w:rsidR="00002520" w:rsidRPr="00947CC4" w14:paraId="04F802D2" w14:textId="77777777" w:rsidTr="006315DE">
        <w:trPr>
          <w:trHeight w:val="567"/>
        </w:trPr>
        <w:tc>
          <w:tcPr>
            <w:tcW w:w="5625" w:type="dxa"/>
            <w:tcBorders>
              <w:top w:val="single" w:sz="2" w:space="0" w:color="00AA9E"/>
              <w:left w:val="single" w:sz="2" w:space="0" w:color="00AA9E"/>
              <w:bottom w:val="single" w:sz="2" w:space="0" w:color="00AA9E"/>
              <w:right w:val="single" w:sz="2" w:space="0" w:color="00AA9E"/>
            </w:tcBorders>
          </w:tcPr>
          <w:p w14:paraId="3ACB156C"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Board Meetings</w:t>
            </w:r>
          </w:p>
        </w:tc>
        <w:tc>
          <w:tcPr>
            <w:tcW w:w="3544" w:type="dxa"/>
            <w:tcBorders>
              <w:top w:val="single" w:sz="2" w:space="0" w:color="00AA9E"/>
              <w:left w:val="single" w:sz="2" w:space="0" w:color="00AA9E"/>
              <w:bottom w:val="single" w:sz="2" w:space="0" w:color="00AA9E"/>
              <w:right w:val="single" w:sz="2" w:space="0" w:color="00AA9E"/>
            </w:tcBorders>
          </w:tcPr>
          <w:p w14:paraId="1C019D30" w14:textId="22829A36"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w:t>
            </w:r>
          </w:p>
        </w:tc>
      </w:tr>
      <w:tr w:rsidR="00002520" w:rsidRPr="00947CC4" w14:paraId="48ED19BE" w14:textId="77777777" w:rsidTr="006315DE">
        <w:trPr>
          <w:trHeight w:val="560"/>
        </w:trPr>
        <w:tc>
          <w:tcPr>
            <w:tcW w:w="5625" w:type="dxa"/>
            <w:tcBorders>
              <w:top w:val="single" w:sz="2" w:space="0" w:color="00AA9E"/>
              <w:left w:val="single" w:sz="2" w:space="0" w:color="00AA9E"/>
              <w:bottom w:val="single" w:sz="2" w:space="0" w:color="00AA9E"/>
              <w:right w:val="single" w:sz="2" w:space="0" w:color="00AA9E"/>
            </w:tcBorders>
          </w:tcPr>
          <w:p w14:paraId="3990F799"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Task &amp; Finish working groups</w:t>
            </w:r>
          </w:p>
        </w:tc>
        <w:tc>
          <w:tcPr>
            <w:tcW w:w="3544" w:type="dxa"/>
            <w:tcBorders>
              <w:top w:val="single" w:sz="2" w:space="0" w:color="00AA9E"/>
              <w:left w:val="single" w:sz="2" w:space="0" w:color="00AA9E"/>
              <w:bottom w:val="single" w:sz="2" w:space="0" w:color="00AA9E"/>
              <w:right w:val="single" w:sz="2" w:space="0" w:color="00AA9E"/>
            </w:tcBorders>
          </w:tcPr>
          <w:p w14:paraId="09778319" w14:textId="34853A56"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w:t>
            </w:r>
          </w:p>
        </w:tc>
      </w:tr>
      <w:tr w:rsidR="00002520" w:rsidRPr="00947CC4" w14:paraId="4F86CF31"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4B0168B0"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Presentations, talks or facilitating at events, conferences and seminars - number of hours and preparation time to be agreed</w:t>
            </w:r>
          </w:p>
        </w:tc>
        <w:tc>
          <w:tcPr>
            <w:tcW w:w="3544" w:type="dxa"/>
            <w:tcBorders>
              <w:top w:val="single" w:sz="2" w:space="0" w:color="00AA9E"/>
              <w:left w:val="single" w:sz="2" w:space="0" w:color="00AA9E"/>
              <w:bottom w:val="single" w:sz="2" w:space="0" w:color="00AA9E"/>
              <w:right w:val="single" w:sz="2" w:space="0" w:color="00AA9E"/>
            </w:tcBorders>
          </w:tcPr>
          <w:p w14:paraId="1019F98A" w14:textId="05D8738E"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w:t>
            </w:r>
          </w:p>
        </w:tc>
      </w:tr>
      <w:tr w:rsidR="009D64FC" w:rsidRPr="00947CC4" w14:paraId="12B4EA3A" w14:textId="77777777" w:rsidTr="009D64FC">
        <w:trPr>
          <w:trHeight w:val="427"/>
        </w:trPr>
        <w:tc>
          <w:tcPr>
            <w:tcW w:w="5625" w:type="dxa"/>
            <w:tcBorders>
              <w:top w:val="single" w:sz="2" w:space="0" w:color="00AA9E"/>
              <w:left w:val="single" w:sz="2" w:space="0" w:color="00AA9E"/>
              <w:bottom w:val="single" w:sz="2" w:space="0" w:color="00AA9E"/>
              <w:right w:val="single" w:sz="2" w:space="0" w:color="00AA9E"/>
            </w:tcBorders>
          </w:tcPr>
          <w:p w14:paraId="22F8F9D1" w14:textId="418A6832" w:rsidR="009D64FC" w:rsidRPr="00947CC4" w:rsidRDefault="009D64FC" w:rsidP="00A547B8">
            <w:pPr>
              <w:widowControl w:val="0"/>
              <w:autoSpaceDE w:val="0"/>
              <w:autoSpaceDN w:val="0"/>
              <w:adjustRightInd w:val="0"/>
              <w:rPr>
                <w:sz w:val="24"/>
                <w:szCs w:val="24"/>
                <w:lang w:val="en"/>
              </w:rPr>
            </w:pPr>
            <w:r>
              <w:rPr>
                <w:sz w:val="24"/>
                <w:szCs w:val="24"/>
                <w:lang w:val="en"/>
              </w:rPr>
              <w:t>Assisting running a stall</w:t>
            </w:r>
          </w:p>
        </w:tc>
        <w:tc>
          <w:tcPr>
            <w:tcW w:w="3544" w:type="dxa"/>
            <w:tcBorders>
              <w:top w:val="single" w:sz="2" w:space="0" w:color="00AA9E"/>
              <w:left w:val="single" w:sz="2" w:space="0" w:color="00AA9E"/>
              <w:bottom w:val="single" w:sz="2" w:space="0" w:color="00AA9E"/>
              <w:right w:val="single" w:sz="2" w:space="0" w:color="00AA9E"/>
            </w:tcBorders>
          </w:tcPr>
          <w:p w14:paraId="44949214" w14:textId="04F41409" w:rsidR="009D64FC" w:rsidRPr="00947CC4" w:rsidRDefault="00050947" w:rsidP="00A547B8">
            <w:pPr>
              <w:widowControl w:val="0"/>
              <w:autoSpaceDE w:val="0"/>
              <w:autoSpaceDN w:val="0"/>
              <w:adjustRightInd w:val="0"/>
              <w:rPr>
                <w:sz w:val="24"/>
                <w:szCs w:val="24"/>
                <w:lang w:val="en"/>
              </w:rPr>
            </w:pPr>
            <w:r>
              <w:rPr>
                <w:sz w:val="24"/>
                <w:szCs w:val="24"/>
                <w:lang w:val="en"/>
              </w:rPr>
              <w:t>£14.75</w:t>
            </w:r>
            <w:r w:rsidR="009D64FC">
              <w:rPr>
                <w:sz w:val="24"/>
                <w:szCs w:val="24"/>
                <w:lang w:val="en"/>
              </w:rPr>
              <w:t xml:space="preserve"> per hour</w:t>
            </w:r>
          </w:p>
        </w:tc>
      </w:tr>
      <w:tr w:rsidR="00002520" w:rsidRPr="00947CC4" w14:paraId="278A4894"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01C75D27"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Research Activities</w:t>
            </w:r>
            <w:r>
              <w:rPr>
                <w:sz w:val="24"/>
                <w:szCs w:val="24"/>
                <w:lang w:val="en"/>
              </w:rPr>
              <w:t xml:space="preserve"> e.g. h</w:t>
            </w:r>
            <w:r w:rsidRPr="00947CC4">
              <w:rPr>
                <w:sz w:val="24"/>
                <w:szCs w:val="24"/>
                <w:lang w:val="en"/>
              </w:rPr>
              <w:t xml:space="preserve">elping to run a stall; </w:t>
            </w:r>
            <w:r>
              <w:rPr>
                <w:sz w:val="24"/>
                <w:szCs w:val="24"/>
                <w:lang w:val="en"/>
              </w:rPr>
              <w:t xml:space="preserve">reading papers; </w:t>
            </w:r>
            <w:r w:rsidRPr="00947CC4">
              <w:rPr>
                <w:sz w:val="24"/>
                <w:szCs w:val="24"/>
                <w:lang w:val="en"/>
              </w:rPr>
              <w:t>other activities as agreed</w:t>
            </w:r>
          </w:p>
        </w:tc>
        <w:tc>
          <w:tcPr>
            <w:tcW w:w="3544" w:type="dxa"/>
            <w:tcBorders>
              <w:top w:val="single" w:sz="2" w:space="0" w:color="00AA9E"/>
              <w:left w:val="single" w:sz="2" w:space="0" w:color="00AA9E"/>
              <w:bottom w:val="single" w:sz="2" w:space="0" w:color="00AA9E"/>
              <w:right w:val="single" w:sz="2" w:space="0" w:color="00AA9E"/>
            </w:tcBorders>
          </w:tcPr>
          <w:p w14:paraId="584D462E" w14:textId="4D3A6373" w:rsidR="00002520" w:rsidRPr="00947CC4" w:rsidRDefault="00050947" w:rsidP="00A547B8">
            <w:pPr>
              <w:widowControl w:val="0"/>
              <w:autoSpaceDE w:val="0"/>
              <w:autoSpaceDN w:val="0"/>
              <w:adjustRightInd w:val="0"/>
              <w:rPr>
                <w:sz w:val="24"/>
                <w:szCs w:val="24"/>
                <w:lang w:val="en"/>
              </w:rPr>
            </w:pPr>
            <w:r>
              <w:rPr>
                <w:sz w:val="24"/>
                <w:szCs w:val="24"/>
                <w:lang w:val="en"/>
              </w:rPr>
              <w:t>£14.75</w:t>
            </w:r>
            <w:r w:rsidR="00002520" w:rsidRPr="00947CC4">
              <w:rPr>
                <w:sz w:val="24"/>
                <w:szCs w:val="24"/>
                <w:lang w:val="en"/>
              </w:rPr>
              <w:t xml:space="preserve"> per hour or vouchers as agreed</w:t>
            </w:r>
          </w:p>
        </w:tc>
      </w:tr>
      <w:tr w:rsidR="00002520" w:rsidRPr="00947CC4" w14:paraId="72D36AC5"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7F0F1587" w14:textId="16030789" w:rsidR="00002520" w:rsidRPr="00947CC4" w:rsidRDefault="00002520" w:rsidP="00F93315">
            <w:pPr>
              <w:widowControl w:val="0"/>
              <w:autoSpaceDE w:val="0"/>
              <w:autoSpaceDN w:val="0"/>
              <w:adjustRightInd w:val="0"/>
              <w:rPr>
                <w:sz w:val="24"/>
                <w:szCs w:val="24"/>
                <w:lang w:val="en"/>
              </w:rPr>
            </w:pPr>
            <w:r w:rsidRPr="00947CC4">
              <w:rPr>
                <w:sz w:val="24"/>
                <w:szCs w:val="24"/>
                <w:lang w:val="en"/>
              </w:rPr>
              <w:t>Research Activities</w:t>
            </w:r>
            <w:r>
              <w:rPr>
                <w:sz w:val="24"/>
                <w:szCs w:val="24"/>
                <w:lang w:val="en"/>
              </w:rPr>
              <w:t xml:space="preserve"> e.g. </w:t>
            </w:r>
            <w:r w:rsidR="00F93315">
              <w:rPr>
                <w:sz w:val="24"/>
                <w:szCs w:val="24"/>
                <w:lang w:val="en"/>
              </w:rPr>
              <w:t>taking part in</w:t>
            </w:r>
            <w:r>
              <w:rPr>
                <w:sz w:val="24"/>
                <w:szCs w:val="24"/>
                <w:lang w:val="en"/>
              </w:rPr>
              <w:t xml:space="preserve"> a focus group</w:t>
            </w:r>
          </w:p>
        </w:tc>
        <w:tc>
          <w:tcPr>
            <w:tcW w:w="3544" w:type="dxa"/>
            <w:tcBorders>
              <w:top w:val="single" w:sz="2" w:space="0" w:color="00AA9E"/>
              <w:left w:val="single" w:sz="2" w:space="0" w:color="00AA9E"/>
              <w:bottom w:val="single" w:sz="2" w:space="0" w:color="00AA9E"/>
              <w:right w:val="single" w:sz="2" w:space="0" w:color="00AA9E"/>
            </w:tcBorders>
          </w:tcPr>
          <w:p w14:paraId="00B9CBFD" w14:textId="77777777" w:rsidR="00002520" w:rsidRPr="00947CC4" w:rsidRDefault="00002520" w:rsidP="00A547B8">
            <w:pPr>
              <w:widowControl w:val="0"/>
              <w:autoSpaceDE w:val="0"/>
              <w:autoSpaceDN w:val="0"/>
              <w:adjustRightInd w:val="0"/>
              <w:rPr>
                <w:sz w:val="24"/>
                <w:szCs w:val="24"/>
                <w:lang w:val="en"/>
              </w:rPr>
            </w:pPr>
            <w:r>
              <w:rPr>
                <w:sz w:val="24"/>
                <w:szCs w:val="24"/>
                <w:lang w:val="en"/>
              </w:rPr>
              <w:t>£20 cash or vouchers for 1.5hrs</w:t>
            </w:r>
          </w:p>
        </w:tc>
      </w:tr>
      <w:tr w:rsidR="00002520" w:rsidRPr="00947CC4" w14:paraId="790B348C"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33B3FACF"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 xml:space="preserve">Fact finding e.g. visit to </w:t>
            </w:r>
            <w:proofErr w:type="spellStart"/>
            <w:r w:rsidRPr="00947CC4">
              <w:rPr>
                <w:sz w:val="24"/>
                <w:szCs w:val="24"/>
                <w:lang w:val="en"/>
              </w:rPr>
              <w:t>PenCLAHRC</w:t>
            </w:r>
            <w:proofErr w:type="spellEnd"/>
          </w:p>
        </w:tc>
        <w:tc>
          <w:tcPr>
            <w:tcW w:w="3544" w:type="dxa"/>
            <w:tcBorders>
              <w:top w:val="single" w:sz="2" w:space="0" w:color="00AA9E"/>
              <w:left w:val="single" w:sz="2" w:space="0" w:color="00AA9E"/>
              <w:bottom w:val="single" w:sz="2" w:space="0" w:color="00AA9E"/>
              <w:right w:val="single" w:sz="2" w:space="0" w:color="00AA9E"/>
            </w:tcBorders>
          </w:tcPr>
          <w:p w14:paraId="1AA9A427" w14:textId="02B64B24"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 max 6 hours per day, incl. travel</w:t>
            </w:r>
          </w:p>
        </w:tc>
      </w:tr>
      <w:tr w:rsidR="00002520" w:rsidRPr="00947CC4" w14:paraId="4D4B0A44"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3DEBCA88" w14:textId="464EA4A9" w:rsidR="00002520" w:rsidRPr="00947CC4" w:rsidRDefault="00F93315" w:rsidP="00F93315">
            <w:pPr>
              <w:widowControl w:val="0"/>
              <w:autoSpaceDE w:val="0"/>
              <w:autoSpaceDN w:val="0"/>
              <w:adjustRightInd w:val="0"/>
              <w:rPr>
                <w:sz w:val="24"/>
                <w:szCs w:val="24"/>
                <w:lang w:val="en"/>
              </w:rPr>
            </w:pPr>
            <w:r>
              <w:rPr>
                <w:sz w:val="24"/>
                <w:szCs w:val="24"/>
                <w:lang w:val="en"/>
              </w:rPr>
              <w:t>Participating in a r</w:t>
            </w:r>
            <w:r w:rsidR="00002520" w:rsidRPr="00947CC4">
              <w:rPr>
                <w:sz w:val="24"/>
                <w:szCs w:val="24"/>
                <w:lang w:val="en"/>
              </w:rPr>
              <w:t>elevant partner networks e.g. National AHSN PPI network</w:t>
            </w:r>
          </w:p>
        </w:tc>
        <w:tc>
          <w:tcPr>
            <w:tcW w:w="3544" w:type="dxa"/>
            <w:tcBorders>
              <w:top w:val="single" w:sz="2" w:space="0" w:color="00AA9E"/>
              <w:left w:val="single" w:sz="2" w:space="0" w:color="00AA9E"/>
              <w:bottom w:val="single" w:sz="2" w:space="0" w:color="00AA9E"/>
              <w:right w:val="single" w:sz="2" w:space="0" w:color="00AA9E"/>
            </w:tcBorders>
          </w:tcPr>
          <w:p w14:paraId="19C59DFF" w14:textId="60BB2E4C" w:rsidR="00002520" w:rsidRPr="00947CC4" w:rsidRDefault="00050947" w:rsidP="00A547B8">
            <w:pPr>
              <w:widowControl w:val="0"/>
              <w:autoSpaceDE w:val="0"/>
              <w:autoSpaceDN w:val="0"/>
              <w:adjustRightInd w:val="0"/>
              <w:rPr>
                <w:sz w:val="24"/>
                <w:szCs w:val="24"/>
                <w:lang w:val="en"/>
              </w:rPr>
            </w:pPr>
            <w:r>
              <w:rPr>
                <w:sz w:val="24"/>
                <w:szCs w:val="24"/>
                <w:lang w:val="en"/>
              </w:rPr>
              <w:t>£20.79</w:t>
            </w:r>
            <w:r w:rsidR="00002520" w:rsidRPr="00947CC4">
              <w:rPr>
                <w:sz w:val="24"/>
                <w:szCs w:val="24"/>
                <w:lang w:val="en"/>
              </w:rPr>
              <w:t xml:space="preserve"> per hour, max 6 hours per day, incl. travel</w:t>
            </w:r>
          </w:p>
        </w:tc>
      </w:tr>
      <w:tr w:rsidR="009D64FC" w:rsidRPr="00947CC4" w14:paraId="5201288E"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0E7E4BC5" w14:textId="117DAC80" w:rsidR="009D64FC" w:rsidRPr="00947CC4" w:rsidRDefault="009D64FC" w:rsidP="00A547B8">
            <w:pPr>
              <w:widowControl w:val="0"/>
              <w:autoSpaceDE w:val="0"/>
              <w:autoSpaceDN w:val="0"/>
              <w:adjustRightInd w:val="0"/>
              <w:rPr>
                <w:sz w:val="24"/>
                <w:szCs w:val="24"/>
                <w:lang w:val="en"/>
              </w:rPr>
            </w:pPr>
            <w:r>
              <w:rPr>
                <w:sz w:val="24"/>
                <w:szCs w:val="24"/>
                <w:lang w:val="en"/>
              </w:rPr>
              <w:t>Reading papers not connected to preparation for Board or other meetings</w:t>
            </w:r>
          </w:p>
        </w:tc>
        <w:tc>
          <w:tcPr>
            <w:tcW w:w="3544" w:type="dxa"/>
            <w:tcBorders>
              <w:top w:val="single" w:sz="2" w:space="0" w:color="00AA9E"/>
              <w:left w:val="single" w:sz="2" w:space="0" w:color="00AA9E"/>
              <w:bottom w:val="single" w:sz="2" w:space="0" w:color="00AA9E"/>
              <w:right w:val="single" w:sz="2" w:space="0" w:color="00AA9E"/>
            </w:tcBorders>
          </w:tcPr>
          <w:p w14:paraId="1E2D7C2A" w14:textId="3D104BE4" w:rsidR="009D64FC" w:rsidRPr="00947CC4" w:rsidRDefault="00050947" w:rsidP="00A547B8">
            <w:pPr>
              <w:widowControl w:val="0"/>
              <w:autoSpaceDE w:val="0"/>
              <w:autoSpaceDN w:val="0"/>
              <w:adjustRightInd w:val="0"/>
              <w:rPr>
                <w:sz w:val="24"/>
                <w:szCs w:val="24"/>
                <w:lang w:val="en"/>
              </w:rPr>
            </w:pPr>
            <w:r>
              <w:rPr>
                <w:sz w:val="24"/>
                <w:szCs w:val="24"/>
                <w:lang w:val="en"/>
              </w:rPr>
              <w:t>£14.75</w:t>
            </w:r>
            <w:r w:rsidR="009D64FC">
              <w:rPr>
                <w:sz w:val="24"/>
                <w:szCs w:val="24"/>
                <w:lang w:val="en"/>
              </w:rPr>
              <w:t xml:space="preserve"> per hour</w:t>
            </w:r>
          </w:p>
        </w:tc>
      </w:tr>
      <w:tr w:rsidR="00002520" w:rsidRPr="00947CC4" w14:paraId="1E9671D3"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52D5A93F"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Essential training</w:t>
            </w:r>
          </w:p>
        </w:tc>
        <w:tc>
          <w:tcPr>
            <w:tcW w:w="3544" w:type="dxa"/>
            <w:tcBorders>
              <w:top w:val="single" w:sz="2" w:space="0" w:color="00AA9E"/>
              <w:left w:val="single" w:sz="2" w:space="0" w:color="00AA9E"/>
              <w:bottom w:val="single" w:sz="2" w:space="0" w:color="00AA9E"/>
              <w:right w:val="single" w:sz="2" w:space="0" w:color="00AA9E"/>
            </w:tcBorders>
          </w:tcPr>
          <w:p w14:paraId="69CAA7DB" w14:textId="77777777" w:rsidR="00002520" w:rsidRPr="00947CC4" w:rsidRDefault="00002520" w:rsidP="00A547B8">
            <w:pPr>
              <w:widowControl w:val="0"/>
              <w:autoSpaceDE w:val="0"/>
              <w:autoSpaceDN w:val="0"/>
              <w:adjustRightInd w:val="0"/>
              <w:rPr>
                <w:sz w:val="24"/>
                <w:szCs w:val="24"/>
                <w:lang w:val="en"/>
              </w:rPr>
            </w:pPr>
            <w:r w:rsidRPr="00947CC4">
              <w:rPr>
                <w:sz w:val="24"/>
                <w:szCs w:val="24"/>
                <w:lang w:val="en"/>
              </w:rPr>
              <w:t>As agreed</w:t>
            </w:r>
          </w:p>
        </w:tc>
      </w:tr>
    </w:tbl>
    <w:p w14:paraId="0C996966" w14:textId="77777777" w:rsidR="00002520" w:rsidRPr="00947CC4" w:rsidRDefault="00002520" w:rsidP="00002520">
      <w:pPr>
        <w:widowControl w:val="0"/>
        <w:autoSpaceDE w:val="0"/>
        <w:autoSpaceDN w:val="0"/>
        <w:adjustRightInd w:val="0"/>
        <w:spacing w:after="0"/>
        <w:ind w:left="1512"/>
        <w:rPr>
          <w:sz w:val="24"/>
          <w:szCs w:val="24"/>
          <w:lang w:val="en"/>
        </w:rPr>
      </w:pPr>
    </w:p>
    <w:p w14:paraId="3CC6F33B" w14:textId="77777777" w:rsidR="00A547B8" w:rsidRDefault="00A547B8" w:rsidP="00002520">
      <w:pPr>
        <w:widowControl w:val="0"/>
        <w:autoSpaceDE w:val="0"/>
        <w:autoSpaceDN w:val="0"/>
        <w:adjustRightInd w:val="0"/>
        <w:spacing w:after="0" w:line="240" w:lineRule="auto"/>
        <w:rPr>
          <w:b/>
          <w:sz w:val="24"/>
          <w:szCs w:val="24"/>
          <w:lang w:val="en"/>
        </w:rPr>
      </w:pPr>
    </w:p>
    <w:p w14:paraId="746D14F1" w14:textId="77777777" w:rsidR="00002520" w:rsidRPr="0020527E" w:rsidRDefault="00002520" w:rsidP="00002520">
      <w:pPr>
        <w:widowControl w:val="0"/>
        <w:autoSpaceDE w:val="0"/>
        <w:autoSpaceDN w:val="0"/>
        <w:adjustRightInd w:val="0"/>
        <w:spacing w:after="0" w:line="240" w:lineRule="auto"/>
        <w:rPr>
          <w:b/>
          <w:sz w:val="24"/>
          <w:szCs w:val="24"/>
          <w:lang w:val="en"/>
        </w:rPr>
      </w:pPr>
      <w:r w:rsidRPr="0020527E">
        <w:rPr>
          <w:b/>
          <w:sz w:val="24"/>
          <w:szCs w:val="24"/>
          <w:lang w:val="en"/>
        </w:rPr>
        <w:lastRenderedPageBreak/>
        <w:t>4.2 Involvement activities that will not be paid include</w:t>
      </w:r>
    </w:p>
    <w:p w14:paraId="17C945CF" w14:textId="77777777" w:rsidR="00002520" w:rsidRPr="00947CC4" w:rsidRDefault="00002520" w:rsidP="00002520">
      <w:pPr>
        <w:widowControl w:val="0"/>
        <w:autoSpaceDE w:val="0"/>
        <w:autoSpaceDN w:val="0"/>
        <w:adjustRightInd w:val="0"/>
        <w:spacing w:after="0"/>
        <w:ind w:left="792"/>
        <w:rPr>
          <w:sz w:val="24"/>
          <w:szCs w:val="24"/>
          <w:lang w:val="en"/>
        </w:rPr>
      </w:pPr>
    </w:p>
    <w:tbl>
      <w:tblPr>
        <w:tblW w:w="0" w:type="auto"/>
        <w:tblInd w:w="828" w:type="dxa"/>
        <w:tblLayout w:type="fixed"/>
        <w:tblLook w:val="0000" w:firstRow="0" w:lastRow="0" w:firstColumn="0" w:lastColumn="0" w:noHBand="0" w:noVBand="0"/>
      </w:tblPr>
      <w:tblGrid>
        <w:gridCol w:w="5625"/>
        <w:gridCol w:w="3544"/>
      </w:tblGrid>
      <w:tr w:rsidR="00002520" w:rsidRPr="00947CC4" w14:paraId="4DE9E485"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shd w:val="clear" w:color="auto" w:fill="00AA9E"/>
            <w:vAlign w:val="center"/>
          </w:tcPr>
          <w:p w14:paraId="1F87CB2D" w14:textId="77777777" w:rsidR="00002520" w:rsidRPr="00947CC4" w:rsidRDefault="00002520" w:rsidP="006315DE">
            <w:pPr>
              <w:widowControl w:val="0"/>
              <w:autoSpaceDE w:val="0"/>
              <w:autoSpaceDN w:val="0"/>
              <w:adjustRightInd w:val="0"/>
              <w:rPr>
                <w:sz w:val="24"/>
                <w:szCs w:val="24"/>
                <w:lang w:val="en"/>
              </w:rPr>
            </w:pPr>
            <w:r w:rsidRPr="00947CC4">
              <w:rPr>
                <w:b/>
                <w:bCs/>
                <w:color w:val="FFFFFF"/>
                <w:sz w:val="24"/>
                <w:szCs w:val="24"/>
                <w:lang w:val="en"/>
              </w:rPr>
              <w:t>Activity</w:t>
            </w:r>
          </w:p>
        </w:tc>
        <w:tc>
          <w:tcPr>
            <w:tcW w:w="3544" w:type="dxa"/>
            <w:tcBorders>
              <w:top w:val="single" w:sz="2" w:space="0" w:color="00AA9E"/>
              <w:left w:val="single" w:sz="2" w:space="0" w:color="00AA9E"/>
              <w:bottom w:val="single" w:sz="2" w:space="0" w:color="00AA9E"/>
              <w:right w:val="single" w:sz="2" w:space="0" w:color="00AA9E"/>
            </w:tcBorders>
            <w:shd w:val="clear" w:color="auto" w:fill="00AA9E"/>
            <w:vAlign w:val="center"/>
          </w:tcPr>
          <w:p w14:paraId="378A40EF" w14:textId="77777777" w:rsidR="00002520" w:rsidRPr="00947CC4" w:rsidRDefault="00002520" w:rsidP="006315DE">
            <w:pPr>
              <w:widowControl w:val="0"/>
              <w:autoSpaceDE w:val="0"/>
              <w:autoSpaceDN w:val="0"/>
              <w:adjustRightInd w:val="0"/>
              <w:rPr>
                <w:sz w:val="24"/>
                <w:szCs w:val="24"/>
                <w:lang w:val="en"/>
              </w:rPr>
            </w:pPr>
            <w:r w:rsidRPr="00947CC4">
              <w:rPr>
                <w:b/>
                <w:bCs/>
                <w:color w:val="FFFFFF"/>
                <w:sz w:val="24"/>
                <w:szCs w:val="24"/>
                <w:lang w:val="en"/>
              </w:rPr>
              <w:t>Rate</w:t>
            </w:r>
          </w:p>
        </w:tc>
      </w:tr>
      <w:tr w:rsidR="00002520" w:rsidRPr="00947CC4" w14:paraId="6EBFF04B"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20F09809" w14:textId="77777777" w:rsidR="00002520" w:rsidRPr="00947CC4" w:rsidRDefault="00002520" w:rsidP="006315DE">
            <w:pPr>
              <w:widowControl w:val="0"/>
              <w:autoSpaceDE w:val="0"/>
              <w:autoSpaceDN w:val="0"/>
              <w:adjustRightInd w:val="0"/>
              <w:rPr>
                <w:sz w:val="24"/>
                <w:szCs w:val="24"/>
                <w:lang w:val="en"/>
              </w:rPr>
            </w:pPr>
            <w:r w:rsidRPr="00947CC4">
              <w:rPr>
                <w:sz w:val="24"/>
                <w:szCs w:val="24"/>
                <w:lang w:val="en"/>
              </w:rPr>
              <w:t>Participation or involvement that does not come under the workplan of the PHWE and its partners</w:t>
            </w:r>
          </w:p>
        </w:tc>
        <w:tc>
          <w:tcPr>
            <w:tcW w:w="3544" w:type="dxa"/>
            <w:tcBorders>
              <w:top w:val="single" w:sz="2" w:space="0" w:color="00AA9E"/>
              <w:left w:val="single" w:sz="2" w:space="0" w:color="00AA9E"/>
              <w:bottom w:val="single" w:sz="2" w:space="0" w:color="00AA9E"/>
              <w:right w:val="single" w:sz="2" w:space="0" w:color="00AA9E"/>
            </w:tcBorders>
          </w:tcPr>
          <w:p w14:paraId="49056351" w14:textId="77777777" w:rsidR="00002520" w:rsidRPr="00947CC4" w:rsidRDefault="00002520" w:rsidP="006315DE">
            <w:pPr>
              <w:widowControl w:val="0"/>
              <w:autoSpaceDE w:val="0"/>
              <w:autoSpaceDN w:val="0"/>
              <w:adjustRightInd w:val="0"/>
              <w:rPr>
                <w:sz w:val="24"/>
                <w:szCs w:val="24"/>
                <w:lang w:val="en"/>
              </w:rPr>
            </w:pPr>
          </w:p>
        </w:tc>
      </w:tr>
      <w:tr w:rsidR="00002520" w:rsidRPr="00947CC4" w14:paraId="4C04660D" w14:textId="77777777" w:rsidTr="006315DE">
        <w:trPr>
          <w:trHeight w:val="680"/>
        </w:trPr>
        <w:tc>
          <w:tcPr>
            <w:tcW w:w="5625" w:type="dxa"/>
            <w:tcBorders>
              <w:top w:val="single" w:sz="2" w:space="0" w:color="00AA9E"/>
              <w:left w:val="single" w:sz="2" w:space="0" w:color="00AA9E"/>
              <w:bottom w:val="single" w:sz="2" w:space="0" w:color="00AA9E"/>
              <w:right w:val="single" w:sz="2" w:space="0" w:color="00AA9E"/>
            </w:tcBorders>
          </w:tcPr>
          <w:p w14:paraId="54724D3A" w14:textId="77777777" w:rsidR="00002520" w:rsidRPr="00947CC4" w:rsidRDefault="00002520" w:rsidP="006315DE">
            <w:pPr>
              <w:widowControl w:val="0"/>
              <w:autoSpaceDE w:val="0"/>
              <w:autoSpaceDN w:val="0"/>
              <w:adjustRightInd w:val="0"/>
              <w:rPr>
                <w:sz w:val="24"/>
                <w:szCs w:val="24"/>
                <w:lang w:val="en"/>
              </w:rPr>
            </w:pPr>
            <w:r w:rsidRPr="00947CC4">
              <w:rPr>
                <w:sz w:val="24"/>
                <w:szCs w:val="24"/>
                <w:lang w:val="en"/>
              </w:rPr>
              <w:t>Conferences e.g. INVOLVE</w:t>
            </w:r>
          </w:p>
        </w:tc>
        <w:tc>
          <w:tcPr>
            <w:tcW w:w="3544" w:type="dxa"/>
            <w:tcBorders>
              <w:top w:val="single" w:sz="2" w:space="0" w:color="00AA9E"/>
              <w:left w:val="single" w:sz="2" w:space="0" w:color="00AA9E"/>
              <w:bottom w:val="single" w:sz="2" w:space="0" w:color="00AA9E"/>
              <w:right w:val="single" w:sz="2" w:space="0" w:color="00AA9E"/>
            </w:tcBorders>
          </w:tcPr>
          <w:p w14:paraId="40099E22" w14:textId="77777777" w:rsidR="00002520" w:rsidRPr="00947CC4" w:rsidRDefault="00002520" w:rsidP="006315DE">
            <w:pPr>
              <w:widowControl w:val="0"/>
              <w:autoSpaceDE w:val="0"/>
              <w:autoSpaceDN w:val="0"/>
              <w:adjustRightInd w:val="0"/>
              <w:rPr>
                <w:sz w:val="24"/>
                <w:szCs w:val="24"/>
                <w:lang w:val="en"/>
              </w:rPr>
            </w:pPr>
            <w:r w:rsidRPr="00947CC4">
              <w:rPr>
                <w:sz w:val="24"/>
                <w:szCs w:val="24"/>
                <w:lang w:val="en"/>
              </w:rPr>
              <w:t>Travel and accommodation only, unless giving a presentation</w:t>
            </w:r>
          </w:p>
        </w:tc>
      </w:tr>
    </w:tbl>
    <w:p w14:paraId="5FCBE98C" w14:textId="77777777" w:rsidR="00002520" w:rsidRPr="00947CC4" w:rsidRDefault="00002520" w:rsidP="00002520">
      <w:pPr>
        <w:widowControl w:val="0"/>
        <w:autoSpaceDE w:val="0"/>
        <w:autoSpaceDN w:val="0"/>
        <w:adjustRightInd w:val="0"/>
        <w:rPr>
          <w:sz w:val="24"/>
          <w:szCs w:val="24"/>
          <w:lang w:val="en"/>
        </w:rPr>
      </w:pPr>
    </w:p>
    <w:p w14:paraId="2CCB7E1F" w14:textId="77777777" w:rsidR="00002520" w:rsidRPr="00947CC4" w:rsidRDefault="00002520" w:rsidP="00002520">
      <w:pPr>
        <w:widowControl w:val="0"/>
        <w:autoSpaceDE w:val="0"/>
        <w:autoSpaceDN w:val="0"/>
        <w:adjustRightInd w:val="0"/>
        <w:rPr>
          <w:sz w:val="24"/>
          <w:szCs w:val="24"/>
          <w:lang w:val="en"/>
        </w:rPr>
      </w:pPr>
      <w:r w:rsidRPr="00947CC4">
        <w:rPr>
          <w:sz w:val="24"/>
          <w:szCs w:val="24"/>
          <w:lang w:val="en"/>
        </w:rPr>
        <w:t>With thanks to the Task &amp; Finish Group: Angela Stagg, Louise Ting, Sharon Nolan.</w:t>
      </w:r>
    </w:p>
    <w:p w14:paraId="15B23212" w14:textId="77777777" w:rsidR="00002520" w:rsidRPr="00947CC4" w:rsidRDefault="00002520" w:rsidP="00002520">
      <w:pPr>
        <w:widowControl w:val="0"/>
        <w:autoSpaceDE w:val="0"/>
        <w:autoSpaceDN w:val="0"/>
        <w:adjustRightInd w:val="0"/>
        <w:rPr>
          <w:sz w:val="24"/>
          <w:szCs w:val="24"/>
          <w:lang w:val="en"/>
        </w:rPr>
      </w:pPr>
      <w:r w:rsidRPr="00947CC4">
        <w:rPr>
          <w:sz w:val="24"/>
          <w:szCs w:val="24"/>
          <w:lang w:val="en"/>
        </w:rPr>
        <w:t>Written by Hildegard Dumper, PPI Manager, People in Health West of England/ WEAHSN, 15</w:t>
      </w:r>
      <w:r w:rsidRPr="00947CC4">
        <w:rPr>
          <w:sz w:val="24"/>
          <w:szCs w:val="24"/>
          <w:vertAlign w:val="superscript"/>
          <w:lang w:val="en"/>
        </w:rPr>
        <w:t>th</w:t>
      </w:r>
      <w:r w:rsidRPr="00947CC4">
        <w:rPr>
          <w:sz w:val="24"/>
          <w:szCs w:val="24"/>
          <w:lang w:val="en"/>
        </w:rPr>
        <w:t>. August 2014</w:t>
      </w:r>
    </w:p>
    <w:p w14:paraId="7037A8F7" w14:textId="053D5F8B" w:rsidR="00002520" w:rsidRDefault="00002520" w:rsidP="00002520">
      <w:pPr>
        <w:widowControl w:val="0"/>
        <w:autoSpaceDE w:val="0"/>
        <w:autoSpaceDN w:val="0"/>
        <w:adjustRightInd w:val="0"/>
        <w:rPr>
          <w:sz w:val="24"/>
          <w:szCs w:val="24"/>
          <w:lang w:val="en-US"/>
        </w:rPr>
      </w:pPr>
      <w:r w:rsidRPr="00947CC4">
        <w:rPr>
          <w:sz w:val="24"/>
          <w:szCs w:val="24"/>
          <w:lang w:val="en"/>
        </w:rPr>
        <w:t>Up-dated 5</w:t>
      </w:r>
      <w:r w:rsidRPr="00947CC4">
        <w:rPr>
          <w:sz w:val="24"/>
          <w:szCs w:val="24"/>
          <w:vertAlign w:val="superscript"/>
          <w:lang w:val="en"/>
        </w:rPr>
        <w:t>th</w:t>
      </w:r>
      <w:r w:rsidRPr="00947CC4">
        <w:rPr>
          <w:sz w:val="24"/>
          <w:szCs w:val="24"/>
          <w:lang w:val="en"/>
        </w:rPr>
        <w:t xml:space="preserve"> August 2015</w:t>
      </w:r>
      <w:r>
        <w:rPr>
          <w:sz w:val="24"/>
          <w:szCs w:val="24"/>
          <w:lang w:val="en"/>
        </w:rPr>
        <w:t>, 19</w:t>
      </w:r>
      <w:r w:rsidRPr="008C4D2C">
        <w:rPr>
          <w:sz w:val="24"/>
          <w:szCs w:val="24"/>
          <w:vertAlign w:val="superscript"/>
          <w:lang w:val="en"/>
        </w:rPr>
        <w:t>th</w:t>
      </w:r>
      <w:r>
        <w:rPr>
          <w:sz w:val="24"/>
          <w:szCs w:val="24"/>
          <w:lang w:val="en"/>
        </w:rPr>
        <w:t xml:space="preserve"> November 2015, 4</w:t>
      </w:r>
      <w:r w:rsidRPr="00002520">
        <w:rPr>
          <w:sz w:val="24"/>
          <w:szCs w:val="24"/>
          <w:vertAlign w:val="superscript"/>
          <w:lang w:val="en"/>
        </w:rPr>
        <w:t>th</w:t>
      </w:r>
      <w:r>
        <w:rPr>
          <w:sz w:val="24"/>
          <w:szCs w:val="24"/>
          <w:lang w:val="en"/>
        </w:rPr>
        <w:t xml:space="preserve"> December 2015</w:t>
      </w:r>
      <w:r w:rsidR="00050947">
        <w:rPr>
          <w:sz w:val="24"/>
          <w:szCs w:val="24"/>
          <w:lang w:val="en"/>
        </w:rPr>
        <w:t>, 12</w:t>
      </w:r>
      <w:r w:rsidR="00050947" w:rsidRPr="00050947">
        <w:rPr>
          <w:sz w:val="24"/>
          <w:szCs w:val="24"/>
          <w:vertAlign w:val="superscript"/>
          <w:lang w:val="en"/>
        </w:rPr>
        <w:t>th</w:t>
      </w:r>
      <w:r w:rsidR="00050947">
        <w:rPr>
          <w:sz w:val="24"/>
          <w:szCs w:val="24"/>
          <w:lang w:val="en"/>
        </w:rPr>
        <w:t xml:space="preserve"> April 2017</w:t>
      </w:r>
      <w:r w:rsidRPr="008E6F4A">
        <w:rPr>
          <w:sz w:val="24"/>
          <w:szCs w:val="24"/>
          <w:lang w:val="en-US"/>
        </w:rPr>
        <w:t xml:space="preserve"> </w:t>
      </w:r>
    </w:p>
    <w:p w14:paraId="2259F010" w14:textId="22F5C93B" w:rsidR="00002520" w:rsidRDefault="00002520" w:rsidP="00002520">
      <w:pPr>
        <w:widowControl w:val="0"/>
        <w:autoSpaceDE w:val="0"/>
        <w:autoSpaceDN w:val="0"/>
        <w:adjustRightInd w:val="0"/>
        <w:rPr>
          <w:sz w:val="24"/>
          <w:szCs w:val="24"/>
          <w:lang w:val="en-US"/>
        </w:rPr>
      </w:pPr>
      <w:r>
        <w:rPr>
          <w:sz w:val="24"/>
          <w:szCs w:val="24"/>
          <w:lang w:val="en-US"/>
        </w:rPr>
        <w:t>Next up-date August 201</w:t>
      </w:r>
      <w:r w:rsidR="00050947">
        <w:rPr>
          <w:sz w:val="24"/>
          <w:szCs w:val="24"/>
          <w:lang w:val="en-US"/>
        </w:rPr>
        <w:t>7</w:t>
      </w:r>
    </w:p>
    <w:p w14:paraId="2A134F79" w14:textId="77777777" w:rsidR="00002520" w:rsidRPr="002C34D5" w:rsidRDefault="00002520" w:rsidP="00002520">
      <w:pPr>
        <w:widowControl w:val="0"/>
        <w:autoSpaceDE w:val="0"/>
        <w:autoSpaceDN w:val="0"/>
        <w:adjustRightInd w:val="0"/>
        <w:spacing w:after="0" w:line="240" w:lineRule="auto"/>
        <w:rPr>
          <w:sz w:val="24"/>
          <w:szCs w:val="24"/>
          <w:lang w:val="en"/>
        </w:rPr>
      </w:pPr>
    </w:p>
    <w:p w14:paraId="384D7DF3" w14:textId="100432C9" w:rsidR="00EA1167" w:rsidRPr="008034E8" w:rsidRDefault="00EA1167" w:rsidP="008034E8">
      <w:pPr>
        <w:spacing w:after="0"/>
        <w:rPr>
          <w:sz w:val="22"/>
          <w:szCs w:val="22"/>
        </w:rPr>
      </w:pPr>
    </w:p>
    <w:sectPr w:rsidR="00EA1167" w:rsidRPr="008034E8" w:rsidSect="00024BFE">
      <w:pgSz w:w="11900" w:h="16840"/>
      <w:pgMar w:top="2673" w:right="1134" w:bottom="1418"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FEA93" w14:textId="77777777" w:rsidR="0057218B" w:rsidRDefault="0057218B" w:rsidP="00D85014">
      <w:r>
        <w:separator/>
      </w:r>
    </w:p>
  </w:endnote>
  <w:endnote w:type="continuationSeparator" w:id="0">
    <w:p w14:paraId="3ACBBFAF" w14:textId="77777777" w:rsidR="0057218B" w:rsidRDefault="0057218B" w:rsidP="00D8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D7A1B" w14:textId="77777777" w:rsidR="00F7002A" w:rsidRDefault="00F70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9754" w14:textId="77777777" w:rsidR="00F7002A" w:rsidRDefault="00F700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F0DCD" w14:textId="77777777" w:rsidR="00F7002A" w:rsidRDefault="00F70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59D62" w14:textId="77777777" w:rsidR="0057218B" w:rsidRDefault="0057218B" w:rsidP="00D85014">
      <w:r>
        <w:separator/>
      </w:r>
    </w:p>
  </w:footnote>
  <w:footnote w:type="continuationSeparator" w:id="0">
    <w:p w14:paraId="2B97C264" w14:textId="77777777" w:rsidR="0057218B" w:rsidRDefault="0057218B" w:rsidP="00D85014">
      <w:r>
        <w:continuationSeparator/>
      </w:r>
    </w:p>
  </w:footnote>
  <w:footnote w:id="1">
    <w:p w14:paraId="5C0FE467" w14:textId="77777777" w:rsidR="004E6856" w:rsidRDefault="004E6856" w:rsidP="004E6856">
      <w:pPr>
        <w:pStyle w:val="EndnoteText"/>
      </w:pPr>
      <w:r>
        <w:rPr>
          <w:rStyle w:val="FootnoteReference"/>
        </w:rPr>
        <w:footnoteRef/>
      </w:r>
      <w:r>
        <w:t xml:space="preserve"> National Institute for Health Research Clinical Research Network (2014) Model Payment Policy for service users and carers for CRN hubs hosted by NHS Trusts and Universities. </w:t>
      </w:r>
      <w:hyperlink r:id="rId1" w:history="1">
        <w:r w:rsidRPr="004E6856">
          <w:rPr>
            <w:rStyle w:val="Hyperlink"/>
          </w:rPr>
          <w:t>http://www.crn.nhir.ac.uk/wp-content/uploads/mentalhealth/PartB-CRN%20Mental%20Health%20PaymentsPolicyPartBOctober2014.pdf</w:t>
        </w:r>
      </w:hyperlink>
    </w:p>
    <w:p w14:paraId="5873C130" w14:textId="531EB4EE" w:rsidR="004E6856" w:rsidRDefault="004E6856">
      <w:pPr>
        <w:pStyle w:val="FootnoteText"/>
      </w:pPr>
    </w:p>
  </w:footnote>
  <w:footnote w:id="2">
    <w:p w14:paraId="37232DE6" w14:textId="4D813336" w:rsidR="00A547B8" w:rsidRDefault="00A547B8">
      <w:pPr>
        <w:pStyle w:val="FootnoteText"/>
      </w:pPr>
      <w:r>
        <w:rPr>
          <w:rStyle w:val="FootnoteReference"/>
        </w:rPr>
        <w:footnoteRef/>
      </w:r>
      <w:r>
        <w:t xml:space="preserve"> For advice on this visit </w:t>
      </w:r>
      <w:hyperlink r:id="rId2" w:history="1">
        <w:r w:rsidRPr="000247B3">
          <w:rPr>
            <w:rStyle w:val="Hyperlink"/>
          </w:rPr>
          <w:t>http://www.invo.org.uk/resource-centre/benefits-advice-service/benefits-advice-service-for-involvement-for-members-of-the-public/</w:t>
        </w:r>
      </w:hyperlink>
      <w:r>
        <w:t xml:space="preserve"> or email </w:t>
      </w:r>
      <w:hyperlink r:id="rId3" w:history="1">
        <w:r w:rsidRPr="000247B3">
          <w:rPr>
            <w:rStyle w:val="Hyperlink"/>
          </w:rPr>
          <w:t>benefits@invo.org.uk</w:t>
        </w:r>
      </w:hyperlink>
      <w:r>
        <w:t xml:space="preserve"> or phone 02380 651088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0111" w14:textId="77777777" w:rsidR="00F7002A" w:rsidRDefault="00F70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3A135" w14:textId="181B16E2" w:rsidR="0057218B" w:rsidRDefault="0057218B">
    <w:pPr>
      <w:pStyle w:val="Header"/>
    </w:pPr>
    <w:r>
      <w:rPr>
        <w:noProof/>
        <w:lang w:eastAsia="en-GB"/>
      </w:rPr>
      <w:drawing>
        <wp:anchor distT="0" distB="0" distL="114300" distR="114300" simplePos="0" relativeHeight="251666432" behindDoc="1" locked="0" layoutInCell="1" allowOverlap="1" wp14:anchorId="11FC5DC4" wp14:editId="73CEFFD9">
          <wp:simplePos x="0" y="0"/>
          <wp:positionH relativeFrom="column">
            <wp:posOffset>-720090</wp:posOffset>
          </wp:positionH>
          <wp:positionV relativeFrom="paragraph">
            <wp:posOffset>-339725</wp:posOffset>
          </wp:positionV>
          <wp:extent cx="7560000" cy="10689651"/>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6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D5C3" w14:textId="6FBFB7CC" w:rsidR="0057218B" w:rsidRDefault="00F71572">
    <w:pPr>
      <w:pStyle w:val="Header"/>
    </w:pPr>
    <w:r>
      <w:rPr>
        <w:noProof/>
        <w:lang w:eastAsia="en-GB"/>
      </w:rPr>
      <w:drawing>
        <wp:anchor distT="0" distB="0" distL="114300" distR="114300" simplePos="0" relativeHeight="251667456" behindDoc="1" locked="0" layoutInCell="1" allowOverlap="1" wp14:anchorId="6811F961" wp14:editId="3C07ED51">
          <wp:simplePos x="0" y="0"/>
          <wp:positionH relativeFrom="column">
            <wp:posOffset>-720090</wp:posOffset>
          </wp:positionH>
          <wp:positionV relativeFrom="paragraph">
            <wp:posOffset>-360045</wp:posOffset>
          </wp:positionV>
          <wp:extent cx="7560000" cy="1069020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Document Fro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4F0ECD8"/>
    <w:lvl w:ilvl="0">
      <w:numFmt w:val="decimal"/>
      <w:lvlText w:val="*"/>
      <w:lvlJc w:val="left"/>
    </w:lvl>
  </w:abstractNum>
  <w:num w:numId="1">
    <w:abstractNumId w:val="0"/>
    <w:lvlOverride w:ilvl="0">
      <w:lvl w:ilvl="0">
        <w:numFmt w:val="bullet"/>
        <w:lvlText w:val=""/>
        <w:legacy w:legacy="1" w:legacySpace="0" w:legacyIndent="360"/>
        <w:lvlJc w:val="left"/>
        <w:rPr>
          <w:rFonts w:ascii="Symbol" w:hAnsi="Symbol" w:cs="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14"/>
    <w:rsid w:val="00002520"/>
    <w:rsid w:val="00024BFE"/>
    <w:rsid w:val="00050947"/>
    <w:rsid w:val="000C5862"/>
    <w:rsid w:val="00151208"/>
    <w:rsid w:val="00254C27"/>
    <w:rsid w:val="00276788"/>
    <w:rsid w:val="002C34D5"/>
    <w:rsid w:val="002C4172"/>
    <w:rsid w:val="00365EFA"/>
    <w:rsid w:val="004E6856"/>
    <w:rsid w:val="00543406"/>
    <w:rsid w:val="0057218B"/>
    <w:rsid w:val="00775541"/>
    <w:rsid w:val="008034E8"/>
    <w:rsid w:val="008066FC"/>
    <w:rsid w:val="00820E61"/>
    <w:rsid w:val="008C0F22"/>
    <w:rsid w:val="008F1236"/>
    <w:rsid w:val="009D64FC"/>
    <w:rsid w:val="00A547B8"/>
    <w:rsid w:val="00A66C5F"/>
    <w:rsid w:val="00B21428"/>
    <w:rsid w:val="00C93455"/>
    <w:rsid w:val="00D83836"/>
    <w:rsid w:val="00D85014"/>
    <w:rsid w:val="00DA41C9"/>
    <w:rsid w:val="00E82036"/>
    <w:rsid w:val="00EA1167"/>
    <w:rsid w:val="00EC2725"/>
    <w:rsid w:val="00EC6F22"/>
    <w:rsid w:val="00F13D98"/>
    <w:rsid w:val="00F7002A"/>
    <w:rsid w:val="00F71572"/>
    <w:rsid w:val="00F93315"/>
    <w:rsid w:val="00FE0D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7E6F714"/>
  <w14:defaultImageDpi w14:val="300"/>
  <w15:docId w15:val="{1FC55EA6-C1F6-4CFB-99B6-91A5F5F3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3455"/>
    <w:pPr>
      <w:spacing w:after="200" w:line="240" w:lineRule="exact"/>
    </w:pPr>
    <w:rPr>
      <w:rFonts w:ascii="Arial" w:eastAsia="Calibri" w:hAnsi="Arial" w:cs="Arial"/>
      <w:color w:val="000000" w:themeColor="text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014"/>
    <w:pPr>
      <w:tabs>
        <w:tab w:val="center" w:pos="4320"/>
        <w:tab w:val="right" w:pos="8640"/>
      </w:tabs>
    </w:pPr>
  </w:style>
  <w:style w:type="character" w:customStyle="1" w:styleId="HeaderChar">
    <w:name w:val="Header Char"/>
    <w:basedOn w:val="DefaultParagraphFont"/>
    <w:link w:val="Header"/>
    <w:uiPriority w:val="99"/>
    <w:rsid w:val="00D85014"/>
  </w:style>
  <w:style w:type="paragraph" w:styleId="Footer">
    <w:name w:val="footer"/>
    <w:basedOn w:val="Normal"/>
    <w:link w:val="FooterChar"/>
    <w:uiPriority w:val="99"/>
    <w:unhideWhenUsed/>
    <w:rsid w:val="00D85014"/>
    <w:pPr>
      <w:tabs>
        <w:tab w:val="center" w:pos="4320"/>
        <w:tab w:val="right" w:pos="8640"/>
      </w:tabs>
    </w:pPr>
  </w:style>
  <w:style w:type="character" w:customStyle="1" w:styleId="FooterChar">
    <w:name w:val="Footer Char"/>
    <w:basedOn w:val="DefaultParagraphFont"/>
    <w:link w:val="Footer"/>
    <w:uiPriority w:val="99"/>
    <w:rsid w:val="00D85014"/>
  </w:style>
  <w:style w:type="paragraph" w:customStyle="1" w:styleId="NoParagraphStyle">
    <w:name w:val="[No Paragraph Style]"/>
    <w:rsid w:val="008066F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24BFE"/>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024BFE"/>
    <w:rPr>
      <w:rFonts w:ascii="Lucida Grande" w:eastAsia="Calibri" w:hAnsi="Lucida Grande" w:cs="Lucida Grande"/>
      <w:color w:val="000000" w:themeColor="text1"/>
      <w:sz w:val="18"/>
      <w:szCs w:val="18"/>
    </w:rPr>
  </w:style>
  <w:style w:type="paragraph" w:styleId="EndnoteText">
    <w:name w:val="endnote text"/>
    <w:basedOn w:val="Normal"/>
    <w:link w:val="EndnoteTextChar"/>
    <w:uiPriority w:val="99"/>
    <w:semiHidden/>
    <w:unhideWhenUsed/>
    <w:rsid w:val="00002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2520"/>
    <w:rPr>
      <w:rFonts w:ascii="Arial" w:eastAsia="Calibri" w:hAnsi="Arial" w:cs="Arial"/>
      <w:color w:val="000000" w:themeColor="text1"/>
      <w:sz w:val="20"/>
      <w:szCs w:val="20"/>
    </w:rPr>
  </w:style>
  <w:style w:type="character" w:styleId="EndnoteReference">
    <w:name w:val="endnote reference"/>
    <w:basedOn w:val="DefaultParagraphFont"/>
    <w:uiPriority w:val="99"/>
    <w:semiHidden/>
    <w:unhideWhenUsed/>
    <w:rsid w:val="00002520"/>
    <w:rPr>
      <w:vertAlign w:val="superscript"/>
    </w:rPr>
  </w:style>
  <w:style w:type="character" w:styleId="Hyperlink">
    <w:name w:val="Hyperlink"/>
    <w:basedOn w:val="DefaultParagraphFont"/>
    <w:uiPriority w:val="99"/>
    <w:unhideWhenUsed/>
    <w:rsid w:val="004E6856"/>
    <w:rPr>
      <w:color w:val="0000FF" w:themeColor="hyperlink"/>
      <w:u w:val="single"/>
    </w:rPr>
  </w:style>
  <w:style w:type="paragraph" w:styleId="FootnoteText">
    <w:name w:val="footnote text"/>
    <w:basedOn w:val="Normal"/>
    <w:link w:val="FootnoteTextChar"/>
    <w:uiPriority w:val="99"/>
    <w:semiHidden/>
    <w:unhideWhenUsed/>
    <w:rsid w:val="004E6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856"/>
    <w:rPr>
      <w:rFonts w:ascii="Arial" w:eastAsia="Calibri" w:hAnsi="Arial" w:cs="Arial"/>
      <w:color w:val="000000" w:themeColor="text1"/>
      <w:sz w:val="20"/>
      <w:szCs w:val="20"/>
    </w:rPr>
  </w:style>
  <w:style w:type="character" w:styleId="FootnoteReference">
    <w:name w:val="footnote reference"/>
    <w:basedOn w:val="DefaultParagraphFont"/>
    <w:uiPriority w:val="99"/>
    <w:semiHidden/>
    <w:unhideWhenUsed/>
    <w:rsid w:val="004E68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benefits@invo.org.uk" TargetMode="External"/><Relationship Id="rId2" Type="http://schemas.openxmlformats.org/officeDocument/2006/relationships/hyperlink" Target="http://www.invo.org.uk/resource-centre/benefits-advice-service/benefits-advice-service-for-involvement-for-members-of-the-public/" TargetMode="External"/><Relationship Id="rId1" Type="http://schemas.openxmlformats.org/officeDocument/2006/relationships/hyperlink" Target="http://www.crn.nhir.ac.uk/wp-content/uploads/mentalhealth/PartB-CRN%20Mental%20Health%20PaymentsPolicyPartBOctober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B7DE0-DABD-4F55-8BF4-ED3B977C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planb</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boden</dc:creator>
  <cp:keywords/>
  <dc:description/>
  <cp:lastModifiedBy>Kim Thomas</cp:lastModifiedBy>
  <cp:revision>3</cp:revision>
  <dcterms:created xsi:type="dcterms:W3CDTF">2017-04-12T12:03:00Z</dcterms:created>
  <dcterms:modified xsi:type="dcterms:W3CDTF">2017-05-30T11:51:00Z</dcterms:modified>
</cp:coreProperties>
</file>